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867C71" w14:textId="77777777" w:rsidR="009359BC" w:rsidRDefault="001C0F6E">
      <w:bookmarkStart w:id="0" w:name="_GoBack"/>
      <w:bookmarkEnd w:id="0"/>
      <w:r>
        <w:t>Dear Colleagues,</w:t>
      </w:r>
    </w:p>
    <w:p w14:paraId="2060EA79" w14:textId="77777777" w:rsidR="001C0F6E" w:rsidRDefault="001C0F6E"/>
    <w:p w14:paraId="410FDB54" w14:textId="4F9002B8" w:rsidR="008D0B41" w:rsidRDefault="001C0F6E">
      <w:r>
        <w:t xml:space="preserve">The Committee on Committees is pleased to </w:t>
      </w:r>
      <w:r w:rsidR="00493BA0">
        <w:t>announce that</w:t>
      </w:r>
      <w:r>
        <w:t xml:space="preserve"> </w:t>
      </w:r>
      <w:r w:rsidRPr="00EA048D">
        <w:rPr>
          <w:b/>
        </w:rPr>
        <w:t xml:space="preserve">nominations </w:t>
      </w:r>
      <w:r w:rsidR="00493BA0" w:rsidRPr="00EA048D">
        <w:rPr>
          <w:b/>
        </w:rPr>
        <w:t xml:space="preserve">are now open </w:t>
      </w:r>
      <w:r w:rsidRPr="00EA048D">
        <w:rPr>
          <w:b/>
        </w:rPr>
        <w:t>for the Fall Election cycle</w:t>
      </w:r>
      <w:r>
        <w:t xml:space="preserve">, to fill vacant seats on Senate Standing Committees, Senate Advisory Committees, and Ad Hoc/Special/Other Committees and Positions.  </w:t>
      </w:r>
      <w:r w:rsidR="008D0B41" w:rsidRPr="00EA048D">
        <w:rPr>
          <w:b/>
        </w:rPr>
        <w:t xml:space="preserve">The deadline for nominations is 11:59 PM on </w:t>
      </w:r>
      <w:r w:rsidR="000949CB">
        <w:rPr>
          <w:b/>
        </w:rPr>
        <w:t>Tuesday, September 8, 2020</w:t>
      </w:r>
      <w:r w:rsidR="008D0B41">
        <w:t>.</w:t>
      </w:r>
    </w:p>
    <w:p w14:paraId="185E0846" w14:textId="77777777" w:rsidR="008D0B41" w:rsidRDefault="008D0B41"/>
    <w:p w14:paraId="6A702857" w14:textId="7FA4342B" w:rsidR="001C0F6E" w:rsidRDefault="001C0F6E">
      <w:r>
        <w:t xml:space="preserve">Unless specified otherwise, </w:t>
      </w:r>
      <w:r w:rsidRPr="00EA048D">
        <w:rPr>
          <w:b/>
        </w:rPr>
        <w:t>positions are open to all tenured or tenure-track faculty members</w:t>
      </w:r>
      <w:r w:rsidR="003A604A">
        <w:rPr>
          <w:b/>
        </w:rPr>
        <w:t xml:space="preserve"> and to all lecturer faculty teaching at least 6 WTUs</w:t>
      </w:r>
      <w:r>
        <w:t>.</w:t>
      </w:r>
      <w:r w:rsidR="00077729">
        <w:t xml:space="preserve"> A list of open positions</w:t>
      </w:r>
      <w:r w:rsidR="002242DA">
        <w:t>, an explanation of disciplinary constituencies,</w:t>
      </w:r>
      <w:r w:rsidR="00493BA0">
        <w:t xml:space="preserve"> and a link to the nomination form</w:t>
      </w:r>
      <w:r w:rsidR="00077729">
        <w:t xml:space="preserve"> </w:t>
      </w:r>
      <w:r w:rsidR="002242DA">
        <w:t>are</w:t>
      </w:r>
      <w:r w:rsidR="00077729">
        <w:t xml:space="preserve"> provided below.</w:t>
      </w:r>
      <w:r w:rsidR="00493BA0">
        <w:t xml:space="preserve"> </w:t>
      </w:r>
      <w:r w:rsidR="00C51D0A">
        <w:t xml:space="preserve">Additional information about vacancies and charges may be found on the website for the </w:t>
      </w:r>
      <w:r w:rsidR="00F36C2B">
        <w:t>Academic</w:t>
      </w:r>
      <w:r w:rsidR="00C51D0A">
        <w:t xml:space="preserve"> Senate: </w:t>
      </w:r>
      <w:hyperlink r:id="rId5" w:history="1">
        <w:r w:rsidR="00C51D0A">
          <w:rPr>
            <w:rStyle w:val="Hyperlink"/>
          </w:rPr>
          <w:t>https://senate.csuci.edu/</w:t>
        </w:r>
      </w:hyperlink>
      <w:r w:rsidR="00C51D0A">
        <w:t xml:space="preserve">.  </w:t>
      </w:r>
      <w:r w:rsidR="00493BA0">
        <w:t xml:space="preserve">Please direct any queries or concerns to </w:t>
      </w:r>
      <w:hyperlink r:id="rId6" w:history="1">
        <w:r w:rsidR="00EE6B27" w:rsidRPr="00F3678A">
          <w:rPr>
            <w:rStyle w:val="Hyperlink"/>
          </w:rPr>
          <w:t>committee.committees@csuci.edu</w:t>
        </w:r>
      </w:hyperlink>
      <w:r w:rsidR="00EE6B27">
        <w:t>.</w:t>
      </w:r>
    </w:p>
    <w:p w14:paraId="269E585E" w14:textId="77777777" w:rsidR="000949CB" w:rsidRDefault="000949CB" w:rsidP="000949CB"/>
    <w:p w14:paraId="23B0E7D7" w14:textId="6DDDD0EA" w:rsidR="000949CB" w:rsidRDefault="000949CB" w:rsidP="000949CB">
      <w:r>
        <w:t xml:space="preserve">Please note </w:t>
      </w:r>
      <w:r>
        <w:rPr>
          <w:b/>
        </w:rPr>
        <w:t>several</w:t>
      </w:r>
      <w:r w:rsidRPr="00EA048D">
        <w:rPr>
          <w:b/>
        </w:rPr>
        <w:t xml:space="preserve"> important </w:t>
      </w:r>
      <w:r>
        <w:rPr>
          <w:b/>
        </w:rPr>
        <w:t>aspects</w:t>
      </w:r>
      <w:r w:rsidRPr="003308FE">
        <w:rPr>
          <w:b/>
        </w:rPr>
        <w:t xml:space="preserve"> </w:t>
      </w:r>
      <w:r>
        <w:rPr>
          <w:b/>
        </w:rPr>
        <w:t>of</w:t>
      </w:r>
      <w:r w:rsidRPr="003308FE">
        <w:rPr>
          <w:b/>
        </w:rPr>
        <w:t xml:space="preserve"> the nominating and elections process</w:t>
      </w:r>
      <w:r>
        <w:t xml:space="preserve">, designed to simplify the elections and to promote informed voting and elections transparency.  </w:t>
      </w:r>
    </w:p>
    <w:p w14:paraId="54BAE6D7" w14:textId="77777777" w:rsidR="000949CB" w:rsidRDefault="000949CB" w:rsidP="000949CB">
      <w:pPr>
        <w:pStyle w:val="ListParagraph"/>
        <w:numPr>
          <w:ilvl w:val="0"/>
          <w:numId w:val="9"/>
        </w:numPr>
      </w:pPr>
      <w:r>
        <w:t>Only self-nominations will be accepted. Third party nominations are no longer permitted.</w:t>
      </w:r>
    </w:p>
    <w:p w14:paraId="2136A7BD" w14:textId="77777777" w:rsidR="000949CB" w:rsidRDefault="000949CB" w:rsidP="000949CB">
      <w:pPr>
        <w:pStyle w:val="ListParagraph"/>
        <w:numPr>
          <w:ilvl w:val="0"/>
          <w:numId w:val="9"/>
        </w:numPr>
      </w:pPr>
      <w:r>
        <w:t>Nominees are requested to furnish a statement of interest and qualifications with their nomination. These will be shared verbatim with the electorate.</w:t>
      </w:r>
    </w:p>
    <w:p w14:paraId="48CDCB23" w14:textId="3211A3DA" w:rsidR="000949CB" w:rsidRDefault="000949CB" w:rsidP="000949CB">
      <w:pPr>
        <w:pStyle w:val="ListParagraph"/>
        <w:numPr>
          <w:ilvl w:val="0"/>
          <w:numId w:val="9"/>
        </w:numPr>
      </w:pPr>
      <w:r>
        <w:t>Nominations are being collected via Qualtrics; the election will be conducted using a third-party system called Election Runner, designed specifically for secure online voting.</w:t>
      </w:r>
    </w:p>
    <w:p w14:paraId="69C7B4D7" w14:textId="3F9F209A" w:rsidR="008B3463" w:rsidRDefault="008B3463" w:rsidP="000949CB">
      <w:pPr>
        <w:pStyle w:val="ListParagraph"/>
        <w:numPr>
          <w:ilvl w:val="0"/>
          <w:numId w:val="9"/>
        </w:numPr>
      </w:pPr>
      <w:r>
        <w:t>Should you wish to nominate yourself for more than one position, please submit a separate nomination form for each position.</w:t>
      </w:r>
    </w:p>
    <w:p w14:paraId="19F6D083" w14:textId="77777777" w:rsidR="000949CB" w:rsidRDefault="000949CB" w:rsidP="000949CB">
      <w:pPr>
        <w:pStyle w:val="ListParagraph"/>
        <w:numPr>
          <w:ilvl w:val="0"/>
          <w:numId w:val="9"/>
        </w:numPr>
      </w:pPr>
      <w:r>
        <w:t xml:space="preserve">Complete elections results will be made available, including vote tallies. </w:t>
      </w:r>
    </w:p>
    <w:p w14:paraId="2CAA006A" w14:textId="77777777" w:rsidR="000949CB" w:rsidRDefault="000949CB" w:rsidP="000949CB"/>
    <w:p w14:paraId="0C7381FB" w14:textId="77777777" w:rsidR="001C0F6E" w:rsidRDefault="001C0F6E"/>
    <w:p w14:paraId="464E29FD" w14:textId="5E279092" w:rsidR="00493BA0" w:rsidRPr="00EA048D" w:rsidRDefault="00C5736D">
      <w:pPr>
        <w:rPr>
          <w:b/>
        </w:rPr>
      </w:pPr>
      <w:r w:rsidRPr="00EA048D">
        <w:rPr>
          <w:b/>
        </w:rPr>
        <w:t>The vacancies (1</w:t>
      </w:r>
      <w:r w:rsidR="00C81A9A">
        <w:rPr>
          <w:b/>
        </w:rPr>
        <w:t>2</w:t>
      </w:r>
      <w:r w:rsidRPr="00EA048D">
        <w:rPr>
          <w:b/>
        </w:rPr>
        <w:t xml:space="preserve"> total) are as follows:</w:t>
      </w:r>
    </w:p>
    <w:p w14:paraId="3FADA467" w14:textId="77777777" w:rsidR="00077729" w:rsidRPr="00077729" w:rsidRDefault="00077729" w:rsidP="00C05923">
      <w:pPr>
        <w:ind w:left="360"/>
        <w:rPr>
          <w:u w:val="single"/>
        </w:rPr>
      </w:pPr>
      <w:r>
        <w:rPr>
          <w:u w:val="single"/>
        </w:rPr>
        <w:t>Senate Standing Committees</w:t>
      </w:r>
    </w:p>
    <w:p w14:paraId="7DC0E39A" w14:textId="20C89686" w:rsidR="002D23F5" w:rsidRDefault="002D23F5" w:rsidP="002D23F5">
      <w:pPr>
        <w:pStyle w:val="ListParagraph"/>
        <w:numPr>
          <w:ilvl w:val="0"/>
          <w:numId w:val="3"/>
        </w:numPr>
        <w:ind w:left="1080"/>
      </w:pPr>
      <w:r>
        <w:t xml:space="preserve">Academic Programs and Planning Committee. At-Large LCC Chair (reverts to Arts &amp; Humanities). 1-year replacement term, ending May 2021. Tenured faculty only. </w:t>
      </w:r>
      <w:r w:rsidRPr="000949CB">
        <w:rPr>
          <w:i/>
          <w:iCs/>
        </w:rPr>
        <w:t>Disciplines:</w:t>
      </w:r>
      <w:r>
        <w:t xml:space="preserve"> </w:t>
      </w:r>
      <w:r w:rsidRPr="000949CB">
        <w:rPr>
          <w:i/>
          <w:iCs/>
        </w:rPr>
        <w:t>Art, English, History, Performing Arts, Spanish</w:t>
      </w:r>
    </w:p>
    <w:p w14:paraId="48B5179E" w14:textId="37E38FF0" w:rsidR="002242DA" w:rsidRDefault="000949CB" w:rsidP="00C05923">
      <w:pPr>
        <w:pStyle w:val="ListParagraph"/>
        <w:numPr>
          <w:ilvl w:val="0"/>
          <w:numId w:val="3"/>
        </w:numPr>
        <w:ind w:left="1080"/>
      </w:pPr>
      <w:r>
        <w:t>Committee on Centers and Institutes. At-large</w:t>
      </w:r>
      <w:r w:rsidR="002242DA">
        <w:t>.</w:t>
      </w:r>
      <w:r>
        <w:t xml:space="preserve"> 2-year term, ending May 2022.</w:t>
      </w:r>
    </w:p>
    <w:p w14:paraId="1A91F138" w14:textId="4CCA89BC" w:rsidR="000949CB" w:rsidRDefault="000949CB" w:rsidP="00C05923">
      <w:pPr>
        <w:pStyle w:val="ListParagraph"/>
        <w:numPr>
          <w:ilvl w:val="0"/>
          <w:numId w:val="3"/>
        </w:numPr>
        <w:ind w:left="1080"/>
      </w:pPr>
      <w:r>
        <w:t>Minigrant Review Committee. At-large (reverts to Education). 1-year term, ending May 2021.</w:t>
      </w:r>
    </w:p>
    <w:p w14:paraId="1112C5BF" w14:textId="751EC7FE" w:rsidR="000949CB" w:rsidRDefault="000949CB" w:rsidP="00C05923">
      <w:pPr>
        <w:pStyle w:val="ListParagraph"/>
        <w:numPr>
          <w:ilvl w:val="0"/>
          <w:numId w:val="3"/>
        </w:numPr>
        <w:ind w:left="1080"/>
      </w:pPr>
      <w:r>
        <w:t>Professional Leave Committee. At-large (reverts to Education). 2-year term, ending May 2022. Tenured faculty only.</w:t>
      </w:r>
    </w:p>
    <w:p w14:paraId="1B2F2528" w14:textId="4060CF46" w:rsidR="000949CB" w:rsidRDefault="000949CB" w:rsidP="00C05923">
      <w:pPr>
        <w:pStyle w:val="ListParagraph"/>
        <w:numPr>
          <w:ilvl w:val="0"/>
          <w:numId w:val="3"/>
        </w:numPr>
        <w:ind w:left="1080"/>
      </w:pPr>
      <w:r>
        <w:t>Professional Leave Committee. At-large (revers to Math &amp; Sciences). 2-year term, ending May 2022.</w:t>
      </w:r>
      <w:r w:rsidRPr="000949CB">
        <w:t xml:space="preserve"> </w:t>
      </w:r>
      <w:r>
        <w:t>Tenured faculty only.</w:t>
      </w:r>
    </w:p>
    <w:p w14:paraId="6657D4E6" w14:textId="77777777" w:rsidR="002242DA" w:rsidRDefault="002242DA" w:rsidP="00C05923">
      <w:pPr>
        <w:ind w:left="360"/>
      </w:pPr>
    </w:p>
    <w:p w14:paraId="528F66DA" w14:textId="77777777" w:rsidR="002242DA" w:rsidRPr="002242DA" w:rsidRDefault="002242DA" w:rsidP="00C05923">
      <w:pPr>
        <w:ind w:left="360"/>
        <w:rPr>
          <w:u w:val="single"/>
        </w:rPr>
      </w:pPr>
      <w:r w:rsidRPr="002242DA">
        <w:rPr>
          <w:u w:val="single"/>
        </w:rPr>
        <w:t>Senate Advisory Committees</w:t>
      </w:r>
    </w:p>
    <w:p w14:paraId="6269973B" w14:textId="5EAD1B92" w:rsidR="002242DA" w:rsidRDefault="000949CB" w:rsidP="00C05923">
      <w:pPr>
        <w:pStyle w:val="ListParagraph"/>
        <w:numPr>
          <w:ilvl w:val="0"/>
          <w:numId w:val="4"/>
        </w:numPr>
      </w:pPr>
      <w:r>
        <w:t>Center for Multicultural Engagement. At-large. 2-year term, ending May 2022.</w:t>
      </w:r>
    </w:p>
    <w:p w14:paraId="3207AAB3" w14:textId="4889C178" w:rsidR="000949CB" w:rsidRDefault="000949CB" w:rsidP="00C05923">
      <w:pPr>
        <w:pStyle w:val="ListParagraph"/>
        <w:numPr>
          <w:ilvl w:val="0"/>
          <w:numId w:val="4"/>
        </w:numPr>
      </w:pPr>
      <w:r>
        <w:t>Faculty Development Advisory Committee. Lecturer. 1-year term, ending May 2021.</w:t>
      </w:r>
    </w:p>
    <w:p w14:paraId="67CFEA0A" w14:textId="718731C3" w:rsidR="000949CB" w:rsidRDefault="000949CB" w:rsidP="00C05923">
      <w:pPr>
        <w:pStyle w:val="ListParagraph"/>
        <w:numPr>
          <w:ilvl w:val="0"/>
          <w:numId w:val="4"/>
        </w:numPr>
      </w:pPr>
      <w:r>
        <w:t>Technology Advisory Committee. At-large. 2-year term, ending May 2022.</w:t>
      </w:r>
    </w:p>
    <w:p w14:paraId="07DB8AB4" w14:textId="77777777" w:rsidR="002242DA" w:rsidRDefault="002242DA" w:rsidP="00C05923">
      <w:pPr>
        <w:ind w:left="360"/>
      </w:pPr>
    </w:p>
    <w:p w14:paraId="0C64CDD2" w14:textId="77777777" w:rsidR="002242DA" w:rsidRPr="002242DA" w:rsidRDefault="002242DA" w:rsidP="00C05923">
      <w:pPr>
        <w:ind w:left="360"/>
        <w:rPr>
          <w:u w:val="single"/>
        </w:rPr>
      </w:pPr>
      <w:r w:rsidRPr="002242DA">
        <w:rPr>
          <w:u w:val="single"/>
        </w:rPr>
        <w:t>Ad Hoc/Special/Other Committees and Positions</w:t>
      </w:r>
    </w:p>
    <w:p w14:paraId="5454B9A1" w14:textId="77777777" w:rsidR="00E7668B" w:rsidRDefault="00E7668B" w:rsidP="00E7668B">
      <w:pPr>
        <w:pStyle w:val="ListParagraph"/>
        <w:numPr>
          <w:ilvl w:val="0"/>
          <w:numId w:val="5"/>
        </w:numPr>
        <w:ind w:left="1080"/>
      </w:pPr>
      <w:r>
        <w:t>Administrator Evaluation Committee. At-large. 3-year term, ending May 2023. Tenured faculty only.</w:t>
      </w:r>
    </w:p>
    <w:p w14:paraId="70CAF9BB" w14:textId="77777777" w:rsidR="00E7668B" w:rsidRDefault="00E7668B" w:rsidP="00E7668B">
      <w:pPr>
        <w:pStyle w:val="ListParagraph"/>
        <w:numPr>
          <w:ilvl w:val="0"/>
          <w:numId w:val="5"/>
        </w:numPr>
        <w:ind w:left="1080"/>
      </w:pPr>
      <w:r>
        <w:lastRenderedPageBreak/>
        <w:t>Faculty Search Coordinating Committee. At-large. 1-year term, ending May 2021. Two positions.</w:t>
      </w:r>
    </w:p>
    <w:p w14:paraId="3C98837D" w14:textId="35DB78D0" w:rsidR="000949CB" w:rsidRDefault="000949CB" w:rsidP="00C05923">
      <w:pPr>
        <w:pStyle w:val="ListParagraph"/>
        <w:numPr>
          <w:ilvl w:val="0"/>
          <w:numId w:val="5"/>
        </w:numPr>
        <w:ind w:left="1080"/>
      </w:pPr>
      <w:r w:rsidRPr="002D23F5">
        <w:t>Lecturer Representative to Academic Senate. At-large. 1-year term, ending May 2021.</w:t>
      </w:r>
    </w:p>
    <w:p w14:paraId="3FB6A365" w14:textId="1871053A" w:rsidR="00E7668B" w:rsidRPr="002D23F5" w:rsidRDefault="00E7668B" w:rsidP="00C05923">
      <w:pPr>
        <w:pStyle w:val="ListParagraph"/>
        <w:numPr>
          <w:ilvl w:val="0"/>
          <w:numId w:val="5"/>
        </w:numPr>
        <w:ind w:left="1080"/>
      </w:pPr>
      <w:r>
        <w:t>Senate Parliamentarian. At-large. Parliamentarian will be appointed by Senate Executive Committee from among the nominees.</w:t>
      </w:r>
    </w:p>
    <w:p w14:paraId="61E6D7D6" w14:textId="77777777" w:rsidR="00C5736D" w:rsidRDefault="00C5736D" w:rsidP="002242DA"/>
    <w:p w14:paraId="4D946FD1" w14:textId="0E9990D5" w:rsidR="00CA7C14" w:rsidRPr="003451A0" w:rsidRDefault="00653D64" w:rsidP="003451A0">
      <w:r>
        <w:rPr>
          <w:b/>
        </w:rPr>
        <w:t>Unless specified otherwise, d</w:t>
      </w:r>
      <w:r w:rsidR="00C05923" w:rsidRPr="00EA048D">
        <w:rPr>
          <w:b/>
        </w:rPr>
        <w:t>isciplinary constituencies are defined as follows</w:t>
      </w:r>
      <w:r w:rsidR="00753901">
        <w:t xml:space="preserve"> </w:t>
      </w:r>
      <w:r w:rsidR="00EA048D">
        <w:t>(</w:t>
      </w:r>
      <w:r w:rsidR="00753901">
        <w:t>at-large positions may be filled from any constituency</w:t>
      </w:r>
      <w:r w:rsidR="00EA048D">
        <w:t>)</w:t>
      </w:r>
      <w:r w:rsidR="00C05923">
        <w:t>:</w:t>
      </w:r>
    </w:p>
    <w:p w14:paraId="52927B05" w14:textId="77777777" w:rsidR="00CA7C14" w:rsidRPr="000E642C" w:rsidRDefault="00CA7C14" w:rsidP="00CA7C14">
      <w:pPr>
        <w:pStyle w:val="ListParagraph"/>
        <w:numPr>
          <w:ilvl w:val="0"/>
          <w:numId w:val="8"/>
        </w:numPr>
        <w:spacing w:after="120"/>
        <w:contextualSpacing w:val="0"/>
        <w:rPr>
          <w:bCs/>
          <w:color w:val="000000"/>
        </w:rPr>
      </w:pPr>
      <w:r w:rsidRPr="002B3696">
        <w:rPr>
          <w:bCs/>
          <w:color w:val="000000"/>
          <w:u w:val="single"/>
        </w:rPr>
        <w:t>Arts &amp; Humanities</w:t>
      </w:r>
      <w:r>
        <w:rPr>
          <w:bCs/>
          <w:color w:val="000000"/>
        </w:rPr>
        <w:t xml:space="preserve">: </w:t>
      </w:r>
      <w:r>
        <w:t>Art, English, History, Performing Arts, Spanish</w:t>
      </w:r>
    </w:p>
    <w:p w14:paraId="58863D57" w14:textId="4A4346FB" w:rsidR="00CA7C14" w:rsidRPr="000E642C" w:rsidRDefault="00CA7C14" w:rsidP="00CA7C14">
      <w:pPr>
        <w:pStyle w:val="ListParagraph"/>
        <w:numPr>
          <w:ilvl w:val="0"/>
          <w:numId w:val="8"/>
        </w:numPr>
        <w:spacing w:after="120"/>
        <w:contextualSpacing w:val="0"/>
        <w:rPr>
          <w:bCs/>
          <w:color w:val="000000"/>
        </w:rPr>
      </w:pPr>
      <w:r w:rsidRPr="002B3696">
        <w:rPr>
          <w:bCs/>
          <w:color w:val="000000"/>
          <w:u w:val="single"/>
        </w:rPr>
        <w:t>Behavioral &amp; Social Sciences</w:t>
      </w:r>
      <w:r>
        <w:rPr>
          <w:bCs/>
          <w:color w:val="000000"/>
        </w:rPr>
        <w:t xml:space="preserve">: </w:t>
      </w:r>
      <w:r>
        <w:t>Chicana/o Studies, Communication, Global Studies, Political Science, Psychology, Sociology</w:t>
      </w:r>
    </w:p>
    <w:p w14:paraId="30EC1A3C" w14:textId="77777777" w:rsidR="00CA7C14" w:rsidRPr="000E642C" w:rsidRDefault="00CA7C14" w:rsidP="00CA7C14">
      <w:pPr>
        <w:pStyle w:val="ListParagraph"/>
        <w:numPr>
          <w:ilvl w:val="0"/>
          <w:numId w:val="8"/>
        </w:numPr>
        <w:spacing w:after="120"/>
        <w:contextualSpacing w:val="0"/>
        <w:rPr>
          <w:bCs/>
          <w:color w:val="000000"/>
        </w:rPr>
      </w:pPr>
      <w:r w:rsidRPr="002B3696">
        <w:rPr>
          <w:bCs/>
          <w:color w:val="000000"/>
          <w:u w:val="single"/>
        </w:rPr>
        <w:t>Business &amp; Economics</w:t>
      </w:r>
      <w:r>
        <w:rPr>
          <w:bCs/>
          <w:color w:val="000000"/>
        </w:rPr>
        <w:t>: All faculty appointed in the Martin V. Smith School (Business, Economics)</w:t>
      </w:r>
    </w:p>
    <w:p w14:paraId="6CB72B4A" w14:textId="77777777" w:rsidR="00CA7C14" w:rsidRPr="000E642C" w:rsidRDefault="00CA7C14" w:rsidP="00CA7C14">
      <w:pPr>
        <w:pStyle w:val="ListParagraph"/>
        <w:numPr>
          <w:ilvl w:val="0"/>
          <w:numId w:val="8"/>
        </w:numPr>
        <w:spacing w:after="120"/>
        <w:contextualSpacing w:val="0"/>
        <w:rPr>
          <w:bCs/>
          <w:color w:val="000000"/>
        </w:rPr>
      </w:pPr>
      <w:r w:rsidRPr="002B3696">
        <w:rPr>
          <w:bCs/>
          <w:color w:val="000000"/>
          <w:u w:val="single"/>
        </w:rPr>
        <w:t>Education</w:t>
      </w:r>
      <w:r>
        <w:rPr>
          <w:bCs/>
          <w:color w:val="000000"/>
        </w:rPr>
        <w:t>: All faculty appointed in the School of Education (</w:t>
      </w:r>
      <w:r>
        <w:t>ECS/Liberal Studies, Teaching Credentials, SOE Graduate Programs)</w:t>
      </w:r>
    </w:p>
    <w:p w14:paraId="4A049843" w14:textId="77777777" w:rsidR="00CA7C14" w:rsidRPr="000E642C" w:rsidRDefault="00CA7C14" w:rsidP="00CA7C14">
      <w:pPr>
        <w:pStyle w:val="ListParagraph"/>
        <w:numPr>
          <w:ilvl w:val="0"/>
          <w:numId w:val="8"/>
        </w:numPr>
        <w:spacing w:after="120"/>
        <w:contextualSpacing w:val="0"/>
        <w:rPr>
          <w:bCs/>
          <w:color w:val="000000"/>
        </w:rPr>
      </w:pPr>
      <w:r w:rsidRPr="002B3696">
        <w:rPr>
          <w:bCs/>
          <w:color w:val="000000"/>
          <w:u w:val="single"/>
        </w:rPr>
        <w:t>Library &amp; Counselors</w:t>
      </w:r>
      <w:r>
        <w:rPr>
          <w:bCs/>
          <w:color w:val="000000"/>
        </w:rPr>
        <w:t>: All faculty librarians and faculty counselors. Should CI add faculty coaches, they would be included in this constituency.</w:t>
      </w:r>
    </w:p>
    <w:p w14:paraId="2D522F36" w14:textId="77777777" w:rsidR="00CA7C14" w:rsidRPr="000E642C" w:rsidRDefault="00CA7C14" w:rsidP="00CA7C14">
      <w:pPr>
        <w:pStyle w:val="ListParagraph"/>
        <w:numPr>
          <w:ilvl w:val="0"/>
          <w:numId w:val="8"/>
        </w:numPr>
        <w:spacing w:after="120"/>
        <w:contextualSpacing w:val="0"/>
        <w:rPr>
          <w:bCs/>
          <w:color w:val="000000"/>
        </w:rPr>
      </w:pPr>
      <w:r w:rsidRPr="002B3696">
        <w:rPr>
          <w:bCs/>
          <w:color w:val="000000"/>
          <w:u w:val="single"/>
        </w:rPr>
        <w:t>Math &amp; Sciences</w:t>
      </w:r>
      <w:r>
        <w:rPr>
          <w:bCs/>
          <w:color w:val="000000"/>
        </w:rPr>
        <w:t xml:space="preserve">: Anthropology, </w:t>
      </w:r>
      <w:r>
        <w:t>Applied Physics, Biology, Chemistry, Computer Science/IT, ESRM, Health Sciences, Math, Nursing</w:t>
      </w:r>
    </w:p>
    <w:p w14:paraId="44EA0189" w14:textId="77777777" w:rsidR="00CA7C14" w:rsidRPr="000E642C" w:rsidRDefault="00CA7C14" w:rsidP="00CA7C14">
      <w:pPr>
        <w:pStyle w:val="ListParagraph"/>
        <w:numPr>
          <w:ilvl w:val="0"/>
          <w:numId w:val="8"/>
        </w:numPr>
        <w:spacing w:after="120"/>
        <w:contextualSpacing w:val="0"/>
        <w:rPr>
          <w:bCs/>
          <w:color w:val="000000"/>
        </w:rPr>
      </w:pPr>
      <w:r w:rsidRPr="002B3696">
        <w:rPr>
          <w:bCs/>
          <w:color w:val="000000"/>
          <w:u w:val="single"/>
        </w:rPr>
        <w:t>Lecturer Representatives</w:t>
      </w:r>
      <w:r>
        <w:rPr>
          <w:bCs/>
          <w:color w:val="000000"/>
        </w:rPr>
        <w:t>: Faculty from any discipline who hold the rank of Lecturer and have a contract for a minimum of 6 WTUS in the term of election are eligible for Lecturer Representative positions</w:t>
      </w:r>
    </w:p>
    <w:p w14:paraId="35500167" w14:textId="77777777" w:rsidR="00753901" w:rsidRDefault="00753901" w:rsidP="00753901"/>
    <w:p w14:paraId="59529313" w14:textId="28CA3C3A" w:rsidR="00753901" w:rsidRDefault="00753901" w:rsidP="00753901">
      <w:r w:rsidRPr="00FE2A99">
        <w:rPr>
          <w:b/>
        </w:rPr>
        <w:t>Nominations may be submitted using the link below</w:t>
      </w:r>
      <w:r>
        <w:t xml:space="preserve"> (click or copy and paste into your browser).  </w:t>
      </w:r>
      <w:r w:rsidRPr="00FE2A99">
        <w:rPr>
          <w:b/>
        </w:rPr>
        <w:t>Each nomination must be accompanied by a statement of interest and qualifications</w:t>
      </w:r>
      <w:r>
        <w:t xml:space="preserve">.  </w:t>
      </w:r>
      <w:r w:rsidRPr="00FE2A99">
        <w:rPr>
          <w:b/>
        </w:rPr>
        <w:t xml:space="preserve">Please complete </w:t>
      </w:r>
      <w:r w:rsidR="008D0B41" w:rsidRPr="00FE2A99">
        <w:rPr>
          <w:b/>
        </w:rPr>
        <w:t>a separate</w:t>
      </w:r>
      <w:r w:rsidRPr="00FE2A99">
        <w:rPr>
          <w:b/>
        </w:rPr>
        <w:t xml:space="preserve"> </w:t>
      </w:r>
      <w:r w:rsidR="00211B6C">
        <w:rPr>
          <w:b/>
        </w:rPr>
        <w:t>on-line entry</w:t>
      </w:r>
      <w:r w:rsidRPr="00FE2A99">
        <w:rPr>
          <w:b/>
        </w:rPr>
        <w:t xml:space="preserve"> for each </w:t>
      </w:r>
      <w:r w:rsidR="008D0B41" w:rsidRPr="00FE2A99">
        <w:rPr>
          <w:b/>
        </w:rPr>
        <w:t>position in which you are interested.</w:t>
      </w:r>
    </w:p>
    <w:p w14:paraId="4FE124C1" w14:textId="77777777" w:rsidR="00EA048D" w:rsidRDefault="00EA048D" w:rsidP="00753901"/>
    <w:p w14:paraId="0B4BECB0" w14:textId="77777777" w:rsidR="00EA048D" w:rsidRDefault="00EA048D" w:rsidP="00753901">
      <w:r>
        <w:t>[INSERT LINK HERE]</w:t>
      </w:r>
    </w:p>
    <w:p w14:paraId="7AC3D6FA" w14:textId="77777777" w:rsidR="003A604A" w:rsidRDefault="003A604A" w:rsidP="00753901"/>
    <w:p w14:paraId="2B549D68" w14:textId="0141E08C" w:rsidR="00B728E9" w:rsidRDefault="00B728E9">
      <w:r>
        <w:t xml:space="preserve">If you have problems accessing </w:t>
      </w:r>
      <w:r w:rsidR="007D4BF4">
        <w:t xml:space="preserve">or using </w:t>
      </w:r>
      <w:r>
        <w:t xml:space="preserve">the nomination form (and have turned off pop-up blockers, etc.), please contact </w:t>
      </w:r>
      <w:hyperlink r:id="rId7" w:history="1">
        <w:r w:rsidRPr="00F3678A">
          <w:rPr>
            <w:rStyle w:val="Hyperlink"/>
          </w:rPr>
          <w:t>committee.committees@csuci.edu</w:t>
        </w:r>
      </w:hyperlink>
      <w:r>
        <w:rPr>
          <w:rStyle w:val="Hyperlink"/>
        </w:rPr>
        <w:t xml:space="preserve"> </w:t>
      </w:r>
      <w:r>
        <w:t>immediately.</w:t>
      </w:r>
      <w:r w:rsidR="00211B6C">
        <w:t xml:space="preserve">  </w:t>
      </w:r>
      <w:r w:rsidR="001540FB">
        <w:t xml:space="preserve">If </w:t>
      </w:r>
      <w:r w:rsidR="00211B6C">
        <w:t xml:space="preserve">you did not receive </w:t>
      </w:r>
      <w:r w:rsidR="001540FB">
        <w:t>this</w:t>
      </w:r>
      <w:r w:rsidR="00211B6C">
        <w:t xml:space="preserve"> </w:t>
      </w:r>
      <w:r w:rsidR="001540FB">
        <w:t>message</w:t>
      </w:r>
      <w:r w:rsidR="00211B6C">
        <w:t xml:space="preserve"> directly from the Committee on Committees, please </w:t>
      </w:r>
      <w:r w:rsidR="0019295B">
        <w:t xml:space="preserve">also </w:t>
      </w:r>
      <w:r w:rsidR="00211B6C">
        <w:t xml:space="preserve">notify </w:t>
      </w:r>
      <w:r w:rsidR="0019295B">
        <w:t xml:space="preserve">us immediately as this means that you were not included in the faculty lists provided to us by </w:t>
      </w:r>
      <w:r w:rsidR="00211B6C">
        <w:t>Faculty Affairs</w:t>
      </w:r>
      <w:r w:rsidR="0019295B">
        <w:t xml:space="preserve"> and so will not receive an election ballot unless you are added to those lists prior to the start of the election period</w:t>
      </w:r>
      <w:r w:rsidR="00211B6C">
        <w:t>.</w:t>
      </w:r>
    </w:p>
    <w:p w14:paraId="4C8D85F8" w14:textId="77777777" w:rsidR="00B728E9" w:rsidRDefault="00B728E9"/>
    <w:p w14:paraId="461B3A1E" w14:textId="682773AC" w:rsidR="001C0F6E" w:rsidRDefault="00EA048D">
      <w:r>
        <w:t xml:space="preserve">Finally, if you represent an entity in need of faculty representatives during AY 2020–21 and would like to fill those slots through the elections process, please contact </w:t>
      </w:r>
      <w:r w:rsidR="00653D64">
        <w:t>the Senate Executive</w:t>
      </w:r>
      <w:r>
        <w:t xml:space="preserve"> </w:t>
      </w:r>
      <w:r w:rsidR="00653D64">
        <w:t xml:space="preserve">Committee </w:t>
      </w:r>
      <w:r>
        <w:t xml:space="preserve">to discuss your need: </w:t>
      </w:r>
      <w:hyperlink r:id="rId8" w:history="1">
        <w:r w:rsidR="00653D64" w:rsidRPr="00653D64">
          <w:rPr>
            <w:rStyle w:val="Hyperlink"/>
          </w:rPr>
          <w:t>senate@csuci.edu</w:t>
        </w:r>
      </w:hyperlink>
      <w:r w:rsidR="00653D64">
        <w:t xml:space="preserve">. </w:t>
      </w:r>
      <w:r>
        <w:t xml:space="preserve"> </w:t>
      </w:r>
    </w:p>
    <w:p w14:paraId="1D917022" w14:textId="77777777" w:rsidR="00EA048D" w:rsidRDefault="00EA048D"/>
    <w:p w14:paraId="6F879D05" w14:textId="77777777" w:rsidR="00EA048D" w:rsidRDefault="00EA048D">
      <w:r>
        <w:t>Sincerely,</w:t>
      </w:r>
    </w:p>
    <w:p w14:paraId="7DD5BCDB" w14:textId="77777777" w:rsidR="003451A0" w:rsidRDefault="003451A0"/>
    <w:p w14:paraId="409FAC65" w14:textId="5D2C0C03" w:rsidR="00EA048D" w:rsidRDefault="00EA048D">
      <w:r>
        <w:t xml:space="preserve">The Committee on Committees </w:t>
      </w:r>
    </w:p>
    <w:p w14:paraId="115DF071" w14:textId="2F7E94EC" w:rsidR="00EA048D" w:rsidRDefault="00EA048D" w:rsidP="003451A0">
      <w:pPr>
        <w:ind w:left="720"/>
      </w:pPr>
      <w:r>
        <w:t xml:space="preserve">Alison </w:t>
      </w:r>
      <w:r w:rsidR="003451A0">
        <w:t xml:space="preserve">L. </w:t>
      </w:r>
      <w:r>
        <w:t>Perchuk, Art, Chair</w:t>
      </w:r>
    </w:p>
    <w:p w14:paraId="35D73C4F" w14:textId="76D2E06F" w:rsidR="00E968B7" w:rsidRDefault="003451A0" w:rsidP="003451A0">
      <w:pPr>
        <w:ind w:left="720"/>
      </w:pPr>
      <w:r>
        <w:lastRenderedPageBreak/>
        <w:t>Matthew Campbell, Psychology</w:t>
      </w:r>
    </w:p>
    <w:p w14:paraId="12F8F27F" w14:textId="1546EE2E" w:rsidR="003451A0" w:rsidRDefault="003451A0" w:rsidP="003451A0">
      <w:pPr>
        <w:ind w:left="720"/>
      </w:pPr>
      <w:r>
        <w:t>Aaron McColpin, Nursing</w:t>
      </w:r>
    </w:p>
    <w:sectPr w:rsidR="003451A0" w:rsidSect="001C3D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804FF4"/>
    <w:multiLevelType w:val="hybridMultilevel"/>
    <w:tmpl w:val="2618E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E1395E"/>
    <w:multiLevelType w:val="hybridMultilevel"/>
    <w:tmpl w:val="54F80CA0"/>
    <w:lvl w:ilvl="0" w:tplc="570867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90F7A"/>
    <w:multiLevelType w:val="hybridMultilevel"/>
    <w:tmpl w:val="F5F682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4E2652"/>
    <w:multiLevelType w:val="hybridMultilevel"/>
    <w:tmpl w:val="3918B400"/>
    <w:lvl w:ilvl="0" w:tplc="489E5D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F2548D"/>
    <w:multiLevelType w:val="hybridMultilevel"/>
    <w:tmpl w:val="D2443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173FDB"/>
    <w:multiLevelType w:val="hybridMultilevel"/>
    <w:tmpl w:val="0F8CD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54E7611"/>
    <w:multiLevelType w:val="hybridMultilevel"/>
    <w:tmpl w:val="7BA62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BF135F"/>
    <w:multiLevelType w:val="hybridMultilevel"/>
    <w:tmpl w:val="BEE4B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8E1F7F"/>
    <w:multiLevelType w:val="hybridMultilevel"/>
    <w:tmpl w:val="09B84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7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F6E"/>
    <w:rsid w:val="00077729"/>
    <w:rsid w:val="000817BA"/>
    <w:rsid w:val="000949CB"/>
    <w:rsid w:val="000E3528"/>
    <w:rsid w:val="001540FB"/>
    <w:rsid w:val="0019295B"/>
    <w:rsid w:val="001B5283"/>
    <w:rsid w:val="001C0F6E"/>
    <w:rsid w:val="001C3D9F"/>
    <w:rsid w:val="00211B6C"/>
    <w:rsid w:val="002242DA"/>
    <w:rsid w:val="0026617A"/>
    <w:rsid w:val="002D23F5"/>
    <w:rsid w:val="00304B37"/>
    <w:rsid w:val="00343FE7"/>
    <w:rsid w:val="003451A0"/>
    <w:rsid w:val="003A604A"/>
    <w:rsid w:val="00493BA0"/>
    <w:rsid w:val="005205B7"/>
    <w:rsid w:val="00653D64"/>
    <w:rsid w:val="00753901"/>
    <w:rsid w:val="007D4BF4"/>
    <w:rsid w:val="00895E60"/>
    <w:rsid w:val="008B3463"/>
    <w:rsid w:val="008D0B41"/>
    <w:rsid w:val="008F706E"/>
    <w:rsid w:val="009359BC"/>
    <w:rsid w:val="00B728E9"/>
    <w:rsid w:val="00C05923"/>
    <w:rsid w:val="00C51D0A"/>
    <w:rsid w:val="00C5736D"/>
    <w:rsid w:val="00C81A9A"/>
    <w:rsid w:val="00CA7C14"/>
    <w:rsid w:val="00D44C43"/>
    <w:rsid w:val="00D97294"/>
    <w:rsid w:val="00E7668B"/>
    <w:rsid w:val="00E968B7"/>
    <w:rsid w:val="00EA048D"/>
    <w:rsid w:val="00EE6B27"/>
    <w:rsid w:val="00F36C2B"/>
    <w:rsid w:val="00FE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C71E3"/>
  <w15:chartTrackingRefBased/>
  <w15:docId w15:val="{85E991C6-CAE5-3548-BFD5-508B149BB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erpetua" w:eastAsiaTheme="minorHAnsi" w:hAnsi="Perpetu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77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777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3BA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493BA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5390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B728E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0F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0F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7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senate.csuci.edu/" TargetMode="External"/><Relationship Id="rId6" Type="http://schemas.openxmlformats.org/officeDocument/2006/relationships/hyperlink" Target="mailto:committee.committees@csuci.edu" TargetMode="External"/><Relationship Id="rId7" Type="http://schemas.openxmlformats.org/officeDocument/2006/relationships/hyperlink" Target="mailto:committee.committees@csuci.edu" TargetMode="External"/><Relationship Id="rId8" Type="http://schemas.openxmlformats.org/officeDocument/2006/relationships/hyperlink" Target="mailto://senate@csuci.edu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801</Words>
  <Characters>4569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Edwards, Jeannette</cp:lastModifiedBy>
  <cp:revision>2</cp:revision>
  <dcterms:created xsi:type="dcterms:W3CDTF">2020-09-03T02:19:00Z</dcterms:created>
  <dcterms:modified xsi:type="dcterms:W3CDTF">2020-09-03T02:19:00Z</dcterms:modified>
</cp:coreProperties>
</file>