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4F" w:rsidRDefault="0043364F">
      <w:pPr>
        <w:rPr>
          <w:b/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Resolution #:</w:t>
      </w:r>
      <w:r w:rsidR="0043364F">
        <w:rPr>
          <w:sz w:val="24"/>
          <w:szCs w:val="24"/>
        </w:rPr>
        <w:t xml:space="preserve"> SR 18</w:t>
      </w:r>
      <w:r w:rsidR="00115DD6">
        <w:rPr>
          <w:sz w:val="24"/>
          <w:szCs w:val="24"/>
        </w:rPr>
        <w:t>-01</w:t>
      </w:r>
    </w:p>
    <w:p w:rsidR="00E47A4F" w:rsidRPr="00E47A4F" w:rsidRDefault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Drafted By:</w:t>
      </w:r>
      <w:r w:rsidRPr="00E47A4F">
        <w:rPr>
          <w:sz w:val="24"/>
          <w:szCs w:val="24"/>
        </w:rPr>
        <w:t xml:space="preserve"> Senate Executive Committee </w:t>
      </w:r>
    </w:p>
    <w:p w:rsidR="00E47A4F" w:rsidRPr="00115DD6" w:rsidRDefault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 xml:space="preserve">Approval Date: </w:t>
      </w:r>
      <w:r w:rsidR="00115DD6" w:rsidRPr="00115DD6">
        <w:rPr>
          <w:sz w:val="24"/>
          <w:szCs w:val="24"/>
        </w:rPr>
        <w:t>March 12, 2019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b/>
          <w:sz w:val="24"/>
          <w:szCs w:val="24"/>
        </w:rPr>
        <w:t>Purpose:</w:t>
      </w: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This resolution </w:t>
      </w:r>
      <w:proofErr w:type="gramStart"/>
      <w:r w:rsidRPr="00E47A4F">
        <w:rPr>
          <w:sz w:val="24"/>
          <w:szCs w:val="24"/>
        </w:rPr>
        <w:t>is intended</w:t>
      </w:r>
      <w:proofErr w:type="gramEnd"/>
      <w:r w:rsidRPr="00E47A4F">
        <w:rPr>
          <w:sz w:val="24"/>
          <w:szCs w:val="24"/>
        </w:rPr>
        <w:t xml:space="preserve"> to encourage academic programs and the Faculty Affairs Committee to clarify how faculty-mentored student research</w:t>
      </w:r>
      <w:r w:rsidR="007A4FBD">
        <w:rPr>
          <w:sz w:val="24"/>
          <w:szCs w:val="24"/>
        </w:rPr>
        <w:t xml:space="preserve"> and creative activities</w:t>
      </w:r>
      <w:r w:rsidRPr="00E47A4F">
        <w:rPr>
          <w:sz w:val="24"/>
          <w:szCs w:val="24"/>
        </w:rPr>
        <w:t xml:space="preserve"> </w:t>
      </w:r>
      <w:r w:rsidR="007A4FBD">
        <w:rPr>
          <w:sz w:val="24"/>
          <w:szCs w:val="24"/>
        </w:rPr>
        <w:t>are</w:t>
      </w:r>
      <w:r w:rsidRPr="00E47A4F">
        <w:rPr>
          <w:sz w:val="24"/>
          <w:szCs w:val="24"/>
        </w:rPr>
        <w:t xml:space="preserve"> evaluated for the purpose of Retention, Tenure, and Promotion. 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>Resolution:</w:t>
      </w:r>
    </w:p>
    <w:p w:rsidR="00EB4F7A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Whereas, the CSUCI mission statement places “students at the center of the educational experience;”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Whereas, research and creative activities are integral to the role of CI faculty</w:t>
      </w:r>
      <w:r>
        <w:rPr>
          <w:sz w:val="24"/>
          <w:szCs w:val="24"/>
        </w:rPr>
        <w:t xml:space="preserve"> as teachers and as scholars</w:t>
      </w:r>
      <w:r w:rsidRPr="00E47A4F">
        <w:rPr>
          <w:sz w:val="24"/>
          <w:szCs w:val="24"/>
        </w:rPr>
        <w:t>;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Whereas, faculty-mentoring of student research and creative activities are </w:t>
      </w:r>
      <w:r w:rsidR="00E359EC">
        <w:rPr>
          <w:sz w:val="24"/>
          <w:szCs w:val="24"/>
        </w:rPr>
        <w:t xml:space="preserve">a </w:t>
      </w:r>
      <w:r w:rsidRPr="00E47A4F">
        <w:rPr>
          <w:sz w:val="24"/>
          <w:szCs w:val="24"/>
        </w:rPr>
        <w:t>recognized high-</w:t>
      </w:r>
      <w:proofErr w:type="gramStart"/>
      <w:r w:rsidRPr="00E47A4F">
        <w:rPr>
          <w:sz w:val="24"/>
          <w:szCs w:val="24"/>
        </w:rPr>
        <w:t>impact</w:t>
      </w:r>
      <w:proofErr w:type="gramEnd"/>
      <w:r w:rsidRPr="00E47A4F">
        <w:rPr>
          <w:sz w:val="24"/>
          <w:szCs w:val="24"/>
        </w:rPr>
        <w:t xml:space="preserve"> teaching practice that is demonstrated to improve student retention and shorten time to graduation;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Whereas, the CI Academic Senate endorsed a definition of student research and creative activities through passage of Senate Resolution 13-01;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Whereas, the Academic Senate seeks to maintain a transparent and supportive Retention, Tenure, and Promotion Policy that encourages faculty development in research and creative activities;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Whereas it is the responsibility of academic programs to create Program Personnel Standards and for the Faculty Affairs Committee to create General Personnel Standards;</w:t>
      </w:r>
      <w:r w:rsidR="00F40B60">
        <w:rPr>
          <w:sz w:val="24"/>
          <w:szCs w:val="24"/>
        </w:rPr>
        <w:t xml:space="preserve"> and</w:t>
      </w:r>
    </w:p>
    <w:p w:rsidR="00E47A4F" w:rsidRPr="00E47A4F" w:rsidRDefault="00E47A4F">
      <w:pPr>
        <w:rPr>
          <w:sz w:val="24"/>
          <w:szCs w:val="24"/>
        </w:rPr>
      </w:pPr>
    </w:p>
    <w:p w:rsidR="00F40B60" w:rsidRDefault="00F40B60">
      <w:pPr>
        <w:rPr>
          <w:sz w:val="24"/>
          <w:szCs w:val="24"/>
        </w:rPr>
      </w:pPr>
    </w:p>
    <w:p w:rsidR="0043364F" w:rsidRDefault="0043364F">
      <w:pPr>
        <w:rPr>
          <w:sz w:val="24"/>
          <w:szCs w:val="24"/>
        </w:rPr>
      </w:pPr>
    </w:p>
    <w:p w:rsidR="0043364F" w:rsidRDefault="0043364F">
      <w:pPr>
        <w:rPr>
          <w:sz w:val="24"/>
          <w:szCs w:val="24"/>
        </w:rPr>
      </w:pPr>
    </w:p>
    <w:p w:rsidR="0043364F" w:rsidRDefault="0043364F">
      <w:pPr>
        <w:rPr>
          <w:sz w:val="24"/>
          <w:szCs w:val="24"/>
        </w:rPr>
      </w:pPr>
    </w:p>
    <w:p w:rsidR="00F40B60" w:rsidRDefault="00F40B60">
      <w:pPr>
        <w:rPr>
          <w:sz w:val="24"/>
          <w:szCs w:val="24"/>
        </w:rPr>
      </w:pPr>
      <w:r>
        <w:rPr>
          <w:sz w:val="24"/>
          <w:szCs w:val="24"/>
        </w:rPr>
        <w:t xml:space="preserve">Whereas, the Council on Undergraduate Research considers as a best practice </w:t>
      </w:r>
      <w:r w:rsidR="00F00B0D">
        <w:rPr>
          <w:sz w:val="24"/>
          <w:szCs w:val="24"/>
        </w:rPr>
        <w:t xml:space="preserve">that student research “should be clearly and prominently described in promotion and tenure guidelines for faculty,” </w:t>
      </w:r>
    </w:p>
    <w:p w:rsidR="00F40B60" w:rsidRDefault="00F40B60">
      <w:pPr>
        <w:rPr>
          <w:sz w:val="24"/>
          <w:szCs w:val="24"/>
        </w:rPr>
      </w:pPr>
    </w:p>
    <w:p w:rsidR="00E47A4F" w:rsidRPr="00E47A4F" w:rsidRDefault="00E47A4F">
      <w:pPr>
        <w:rPr>
          <w:sz w:val="24"/>
          <w:szCs w:val="24"/>
        </w:rPr>
      </w:pPr>
      <w:r w:rsidRPr="00E47A4F">
        <w:rPr>
          <w:sz w:val="24"/>
          <w:szCs w:val="24"/>
        </w:rPr>
        <w:t>Be it resolved that the Academic Senate of CSUCI encourages academic departments to revisit and amend as they see appropriate their Program Personnel Standards to include a statement or statements regarding the role of faculty mentoring of student research in the Retention, Tenure, and Promotion process;</w:t>
      </w:r>
    </w:p>
    <w:p w:rsidR="00E47A4F" w:rsidRPr="00E47A4F" w:rsidRDefault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>Further, be it resolved that the Academic Senate of CSUCI encourages the Faculty Affairs Committee to revisit and amend as they see appropriate the General Personnel Standards to include a statement or statements regarding the role of faculty mentoring of student research in the Retention, Tenure, and Promotion process.</w:t>
      </w:r>
    </w:p>
    <w:p w:rsidR="00E47A4F" w:rsidRPr="00E47A4F" w:rsidRDefault="00E47A4F" w:rsidP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Further, be it resolved that the Associate </w:t>
      </w:r>
      <w:r w:rsidR="00E41070">
        <w:rPr>
          <w:sz w:val="24"/>
          <w:szCs w:val="24"/>
        </w:rPr>
        <w:t>Vice President</w:t>
      </w:r>
      <w:r w:rsidRPr="00E47A4F">
        <w:rPr>
          <w:sz w:val="24"/>
          <w:szCs w:val="24"/>
        </w:rPr>
        <w:t xml:space="preserve"> for Faculty Affairs will report to this Senate at its final meeting of the Academ</w:t>
      </w:r>
      <w:r w:rsidR="00115DD6">
        <w:rPr>
          <w:sz w:val="24"/>
          <w:szCs w:val="24"/>
        </w:rPr>
        <w:t>ic Year 2018-2019</w:t>
      </w:r>
      <w:r>
        <w:rPr>
          <w:sz w:val="24"/>
          <w:szCs w:val="24"/>
        </w:rPr>
        <w:t xml:space="preserve"> on academic </w:t>
      </w:r>
      <w:r w:rsidRPr="00E47A4F">
        <w:rPr>
          <w:sz w:val="24"/>
          <w:szCs w:val="24"/>
        </w:rPr>
        <w:t>programs’ progress incorporating student research related language in their Program Personnel Standards, and the Faculty Affairs Committee’s efforts to incorporate the same into the General Personnel Standards.</w:t>
      </w:r>
    </w:p>
    <w:p w:rsidR="00E47A4F" w:rsidRPr="00E47A4F" w:rsidRDefault="00E47A4F" w:rsidP="00E47A4F">
      <w:pPr>
        <w:rPr>
          <w:sz w:val="24"/>
          <w:szCs w:val="24"/>
        </w:rPr>
      </w:pPr>
    </w:p>
    <w:p w:rsidR="00E47A4F" w:rsidRPr="00E47A4F" w:rsidRDefault="00E47A4F" w:rsidP="00E47A4F">
      <w:pPr>
        <w:rPr>
          <w:b/>
          <w:sz w:val="24"/>
          <w:szCs w:val="24"/>
        </w:rPr>
      </w:pPr>
      <w:r w:rsidRPr="00E47A4F">
        <w:rPr>
          <w:b/>
          <w:sz w:val="24"/>
          <w:szCs w:val="24"/>
        </w:rPr>
        <w:t>Supporting documents:</w:t>
      </w:r>
    </w:p>
    <w:p w:rsidR="00E47A4F" w:rsidRDefault="00E359EC" w:rsidP="00E47A4F">
      <w:pPr>
        <w:rPr>
          <w:sz w:val="24"/>
          <w:szCs w:val="24"/>
        </w:rPr>
      </w:pPr>
      <w:r>
        <w:rPr>
          <w:sz w:val="24"/>
          <w:szCs w:val="24"/>
        </w:rPr>
        <w:t xml:space="preserve">These publications may be useful as programs consider whether and how to incorporate faculty-mentored student research and creative activities into their Program Personnel Standards. </w:t>
      </w:r>
      <w:bookmarkStart w:id="0" w:name="_GoBack"/>
      <w:bookmarkEnd w:id="0"/>
    </w:p>
    <w:p w:rsidR="00E359EC" w:rsidRPr="00E47A4F" w:rsidRDefault="00E359EC" w:rsidP="00E47A4F">
      <w:pPr>
        <w:rPr>
          <w:sz w:val="24"/>
          <w:szCs w:val="24"/>
        </w:rPr>
      </w:pPr>
    </w:p>
    <w:p w:rsidR="00E47A4F" w:rsidRPr="00E47A4F" w:rsidRDefault="00115DD6" w:rsidP="00E47A4F">
      <w:pPr>
        <w:rPr>
          <w:sz w:val="24"/>
          <w:szCs w:val="24"/>
        </w:rPr>
      </w:pPr>
      <w:hyperlink r:id="rId6" w:history="1">
        <w:r w:rsidR="00E47A4F" w:rsidRPr="00E47A4F">
          <w:rPr>
            <w:rStyle w:val="Hyperlink"/>
            <w:sz w:val="24"/>
            <w:szCs w:val="24"/>
          </w:rPr>
          <w:t>Promoting Undergraduate Research through Revising Tenure and Promotion Policy</w:t>
        </w:r>
      </w:hyperlink>
      <w:r w:rsidR="00E47A4F" w:rsidRPr="00E47A4F">
        <w:rPr>
          <w:sz w:val="24"/>
          <w:szCs w:val="24"/>
        </w:rPr>
        <w:t xml:space="preserve"> </w:t>
      </w:r>
    </w:p>
    <w:p w:rsidR="00E47A4F" w:rsidRPr="00E47A4F" w:rsidRDefault="00E47A4F" w:rsidP="00E47A4F">
      <w:pPr>
        <w:rPr>
          <w:sz w:val="24"/>
          <w:szCs w:val="24"/>
        </w:rPr>
      </w:pPr>
    </w:p>
    <w:p w:rsidR="00E47A4F" w:rsidRDefault="00E47A4F" w:rsidP="00E47A4F">
      <w:pPr>
        <w:rPr>
          <w:sz w:val="24"/>
          <w:szCs w:val="24"/>
        </w:rPr>
      </w:pPr>
      <w:r w:rsidRPr="00E47A4F">
        <w:rPr>
          <w:sz w:val="24"/>
          <w:szCs w:val="24"/>
        </w:rPr>
        <w:t xml:space="preserve">Boyer, E. (1990). </w:t>
      </w:r>
      <w:r w:rsidRPr="00E47A4F">
        <w:rPr>
          <w:i/>
          <w:sz w:val="24"/>
          <w:szCs w:val="24"/>
        </w:rPr>
        <w:t xml:space="preserve">Scholarship </w:t>
      </w:r>
      <w:proofErr w:type="gramStart"/>
      <w:r w:rsidRPr="00E47A4F">
        <w:rPr>
          <w:i/>
          <w:sz w:val="24"/>
          <w:szCs w:val="24"/>
        </w:rPr>
        <w:t>Reconsidered:</w:t>
      </w:r>
      <w:proofErr w:type="gramEnd"/>
      <w:r w:rsidRPr="00E47A4F">
        <w:rPr>
          <w:i/>
          <w:sz w:val="24"/>
          <w:szCs w:val="24"/>
        </w:rPr>
        <w:t xml:space="preserve"> Priorities of the Professoriate</w:t>
      </w:r>
      <w:r w:rsidRPr="00E47A4F">
        <w:rPr>
          <w:sz w:val="24"/>
          <w:szCs w:val="24"/>
        </w:rPr>
        <w:t>. Princeton, N.J.: Carnegie Foundation for the Advancement of Teaching</w:t>
      </w:r>
    </w:p>
    <w:p w:rsidR="00E47A4F" w:rsidRDefault="00E47A4F" w:rsidP="00E47A4F">
      <w:pPr>
        <w:rPr>
          <w:sz w:val="24"/>
          <w:szCs w:val="24"/>
        </w:rPr>
      </w:pPr>
    </w:p>
    <w:p w:rsidR="00E47A4F" w:rsidRPr="00E47A4F" w:rsidRDefault="00115DD6" w:rsidP="00E47A4F">
      <w:pPr>
        <w:rPr>
          <w:sz w:val="24"/>
          <w:szCs w:val="24"/>
        </w:rPr>
      </w:pPr>
      <w:hyperlink r:id="rId7" w:history="1">
        <w:r w:rsidR="00E47A4F" w:rsidRPr="00E47A4F">
          <w:rPr>
            <w:rStyle w:val="Hyperlink"/>
            <w:sz w:val="24"/>
            <w:szCs w:val="24"/>
          </w:rPr>
          <w:t>Senate Resolution SR 13-01</w:t>
        </w:r>
      </w:hyperlink>
    </w:p>
    <w:p w:rsidR="00E47A4F" w:rsidRDefault="00E47A4F"/>
    <w:sectPr w:rsidR="00E47A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C9" w:rsidRDefault="007C03C9" w:rsidP="00E359EC">
      <w:r>
        <w:separator/>
      </w:r>
    </w:p>
  </w:endnote>
  <w:endnote w:type="continuationSeparator" w:id="0">
    <w:p w:rsidR="007C03C9" w:rsidRDefault="007C03C9" w:rsidP="00E3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C9" w:rsidRDefault="007C03C9" w:rsidP="00E359EC">
      <w:r>
        <w:separator/>
      </w:r>
    </w:p>
  </w:footnote>
  <w:footnote w:type="continuationSeparator" w:id="0">
    <w:p w:rsidR="007C03C9" w:rsidRDefault="007C03C9" w:rsidP="00E3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4F" w:rsidRPr="007A4FBD" w:rsidRDefault="00E359EC" w:rsidP="0043364F">
    <w:pPr>
      <w:pStyle w:val="Header"/>
      <w:rPr>
        <w:color w:val="000000"/>
      </w:rPr>
    </w:pPr>
    <w:r w:rsidRPr="00E359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EADA7" wp14:editId="33A8A461">
              <wp:simplePos x="0" y="0"/>
              <wp:positionH relativeFrom="column">
                <wp:posOffset>1257300</wp:posOffset>
              </wp:positionH>
              <wp:positionV relativeFrom="paragraph">
                <wp:posOffset>228600</wp:posOffset>
              </wp:positionV>
              <wp:extent cx="5257800" cy="6858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9EC" w:rsidRPr="00087A1E" w:rsidRDefault="00E359EC" w:rsidP="00E359EC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>C</w:t>
                          </w:r>
                          <w:r w:rsidRPr="00087A1E">
                            <w:rPr>
                              <w:b/>
                              <w:sz w:val="30"/>
                              <w:szCs w:val="30"/>
                            </w:rPr>
                            <w:t>ALIFORNIA STATE UNIVERSITY CHANNEL ISLANDS</w:t>
                          </w:r>
                        </w:p>
                        <w:p w:rsidR="00E359EC" w:rsidRPr="00087A1E" w:rsidRDefault="00E359EC" w:rsidP="00E359EC">
                          <w:pPr>
                            <w:jc w:val="center"/>
                            <w:rPr>
                              <w:sz w:val="46"/>
                              <w:szCs w:val="46"/>
                            </w:rPr>
                          </w:pPr>
                          <w:r w:rsidRPr="00087A1E">
                            <w:rPr>
                              <w:sz w:val="46"/>
                              <w:szCs w:val="46"/>
                            </w:rPr>
                            <w:t xml:space="preserve">ACADEMIC SENATE </w:t>
                          </w:r>
                          <w:r>
                            <w:rPr>
                              <w:sz w:val="46"/>
                              <w:szCs w:val="46"/>
                            </w:rPr>
                            <w:t>RESOLUTION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409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9pt;margin-top:18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XcQwIAAEUEAAAOAAAAZHJzL2Uyb0RvYy54bWysU8lu2zAQvRfoPxC8K1oqy5IQOfASFwXS&#10;BUj6ATRFWUIlDkvSkdKg/94hlcVtb0UvBDnLm5n3hpdX09CTe6FNB7Ki8UVEiZAc6k4eK/r1bh/k&#10;lBjLZM16kKKiD8LQq9XbN5ejKkUCLfS10ARBpClHVdHWWlWGoeGtGJi5ACUkOhvQA7P41Mew1mxE&#10;9KEPkyjKwhF0rTRwYQxad7OTrjx+0whuPzeNEZb0FcXerD+1Pw/uDFeXrDxqptqOP7XB/qGLgXUS&#10;i75A7Zhl5KS7v6CGjmsw0NgLDkMITdNx4WfAaeLoj2luW6aEnwXJMeqFJvP/YPmn+y+adHVFM0ok&#10;G1CiOzFZsoGJJI6dUZkSg24VhtkJzaiyn9SoG+DfDJGwbZk8irXWMLaC1dhd7DLDs9QZxziQw/gR&#10;aizDThY80NTowVGHZBBER5UeXpRxrXA0LpLFMo/QxdGX5Qt3dyVY+ZyttLHvBQzEXSqqUXmPzu5v&#10;jJ1Dn0NcMQn7ru/Rzspe/mZAzNmCtTHV+VwXXszHIiqu8+s8DdIkuw7SqK6D9X6bBtk+Xi5273bb&#10;7S7+OS/VWVKcpNEmKYJ9li+DtEkXQbGM8iCKi02RRWmR7vY+CUs/F/XkOb5m5ux0mLBZx+gB6gek&#10;UcO8y/j38NKC/kHJiHtcUfP9xLSgpP8gUYoiTlO3+P6RLpYJPvS553DuYZIjVEUtJfN1a+fPclK6&#10;O7ZYaRZfwhrlazrP7GtXT6Ljrnptnv6V+wznbx/1+vtXvwAAAP//AwBQSwMEFAAGAAgAAAAhAFcQ&#10;mKHcAAAACwEAAA8AAABkcnMvZG93bnJldi54bWxMT8tOwzAQvCPxD9YicaM2JVRtiFMhEFcQ5SFx&#10;28bbJCJeR7HbhL9nc4LTzmhGszPFdvKdOtEQ28AWrhcGFHEVXMu1hfe3p6s1qJiQHXaBycIPRdiW&#10;52cF5i6M/EqnXaqVhHDM0UKTUp9rHauGPMZF6IlFO4TBYxI61NoNOEq47/TSmJX22LJ8aLCnh4aq&#10;793RW/h4Pnx9ZualfvS3/Rgmo9lvtLWXF9P9HahEU/ozw1xfqkMpnfbhyC6qTvhmLVuShZuV3Nlg&#10;ljPaC8oyA7os9P8N5S8AAAD//wMAUEsBAi0AFAAGAAgAAAAhALaDOJL+AAAA4QEAABMAAAAAAAAA&#10;AAAAAAAAAAAAAFtDb250ZW50X1R5cGVzXS54bWxQSwECLQAUAAYACAAAACEAOP0h/9YAAACUAQAA&#10;CwAAAAAAAAAAAAAAAAAvAQAAX3JlbHMvLnJlbHNQSwECLQAUAAYACAAAACEAH9Wl3EMCAABFBAAA&#10;DgAAAAAAAAAAAAAAAAAuAgAAZHJzL2Uyb0RvYy54bWxQSwECLQAUAAYACAAAACEAVxCYodwAAAAL&#10;AQAADwAAAAAAAAAAAAAAAACdBAAAZHJzL2Rvd25yZXYueG1sUEsFBgAAAAAEAAQA8wAAAKYFAAAA&#10;AA==&#10;" filled="f" stroked="f">
              <v:textbox>
                <w:txbxContent>
                  <w:p w:rsidR="00E359EC" w:rsidRPr="00087A1E" w:rsidRDefault="00E359EC" w:rsidP="00E359EC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C</w:t>
                    </w:r>
                    <w:r w:rsidRPr="00087A1E">
                      <w:rPr>
                        <w:b/>
                        <w:sz w:val="30"/>
                        <w:szCs w:val="30"/>
                      </w:rPr>
                      <w:t>ALIFORNIA STATE UNIVERSITY CHANNEL ISLANDS</w:t>
                    </w:r>
                  </w:p>
                  <w:p w:rsidR="00E359EC" w:rsidRPr="00087A1E" w:rsidRDefault="00E359EC" w:rsidP="00E359EC">
                    <w:pPr>
                      <w:jc w:val="center"/>
                      <w:rPr>
                        <w:sz w:val="46"/>
                        <w:szCs w:val="46"/>
                      </w:rPr>
                    </w:pPr>
                    <w:r w:rsidRPr="00087A1E">
                      <w:rPr>
                        <w:sz w:val="46"/>
                        <w:szCs w:val="46"/>
                      </w:rPr>
                      <w:t xml:space="preserve">ACADEMIC SENATE </w:t>
                    </w:r>
                    <w:r>
                      <w:rPr>
                        <w:sz w:val="46"/>
                        <w:szCs w:val="46"/>
                      </w:rPr>
                      <w:t>RESOLUTION</w:t>
                    </w:r>
                  </w:p>
                </w:txbxContent>
              </v:textbox>
            </v:shape>
          </w:pict>
        </mc:Fallback>
      </mc:AlternateContent>
    </w:r>
    <w:r w:rsidRPr="00E359EC">
      <w:rPr>
        <w:noProof/>
      </w:rPr>
      <w:drawing>
        <wp:inline distT="0" distB="0" distL="0" distR="0" wp14:anchorId="67B6E65E" wp14:editId="6EB088C6">
          <wp:extent cx="1376045" cy="121793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64F" w:rsidRPr="007A4FBD" w:rsidRDefault="0043364F" w:rsidP="0043364F">
    <w:pPr>
      <w:pStyle w:val="BodyText"/>
      <w:tabs>
        <w:tab w:val="left" w:pos="1620"/>
        <w:tab w:val="left" w:pos="5760"/>
      </w:tabs>
      <w:ind w:firstLine="2160"/>
      <w:rPr>
        <w:color w:val="000000"/>
        <w:sz w:val="24"/>
      </w:rPr>
    </w:pPr>
    <w:r>
      <w:rPr>
        <w:b/>
        <w:bCs/>
        <w:color w:val="000000"/>
        <w:sz w:val="26"/>
      </w:rPr>
      <w:t>Division of Academic Affairs</w:t>
    </w:r>
    <w:r>
      <w:rPr>
        <w:color w:val="000000"/>
      </w:rPr>
      <w:tab/>
    </w:r>
    <w:r w:rsidRPr="007A4FBD">
      <w:rPr>
        <w:b/>
        <w:bCs/>
        <w:color w:val="000000"/>
        <w:sz w:val="24"/>
      </w:rPr>
      <w:t>Policy Number:</w:t>
    </w:r>
    <w:r>
      <w:rPr>
        <w:color w:val="000000"/>
        <w:sz w:val="24"/>
      </w:rPr>
      <w:t xml:space="preserve"> SR 18</w:t>
    </w:r>
    <w:r w:rsidR="00115DD6">
      <w:rPr>
        <w:color w:val="000000"/>
        <w:sz w:val="24"/>
      </w:rPr>
      <w:t>-01</w:t>
    </w:r>
  </w:p>
  <w:p w:rsidR="0043364F" w:rsidRPr="007A4FBD" w:rsidRDefault="0043364F" w:rsidP="0043364F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</w:rPr>
    </w:pPr>
    <w:r w:rsidRPr="007A4FBD">
      <w:rPr>
        <w:b/>
        <w:bCs/>
        <w:color w:val="000000"/>
      </w:rPr>
      <w:t>Approved By:</w:t>
    </w:r>
    <w:r>
      <w:rPr>
        <w:color w:val="000000"/>
      </w:rPr>
      <w:t xml:space="preserve"> </w:t>
    </w:r>
    <w:r w:rsidRPr="007A4FBD">
      <w:rPr>
        <w:color w:val="000000"/>
      </w:rPr>
      <w:t>Academic Senate</w:t>
    </w:r>
    <w:r w:rsidRPr="007A4FBD">
      <w:rPr>
        <w:color w:val="000000"/>
      </w:rPr>
      <w:tab/>
    </w:r>
    <w:r w:rsidRPr="007A4FBD">
      <w:rPr>
        <w:b/>
        <w:bCs/>
        <w:color w:val="000000"/>
      </w:rPr>
      <w:t>Effective Date:</w:t>
    </w:r>
    <w:r w:rsidRPr="007A4FBD">
      <w:rPr>
        <w:color w:val="000000"/>
      </w:rPr>
      <w:t xml:space="preserve"> </w:t>
    </w:r>
    <w:r w:rsidR="00115DD6">
      <w:rPr>
        <w:color w:val="000000"/>
      </w:rPr>
      <w:t>Fall 2019</w:t>
    </w:r>
  </w:p>
  <w:p w:rsidR="0043364F" w:rsidRDefault="0043364F" w:rsidP="0043364F">
    <w:pPr>
      <w:tabs>
        <w:tab w:val="left" w:pos="1440"/>
        <w:tab w:val="left" w:pos="3600"/>
        <w:tab w:val="left" w:pos="5760"/>
      </w:tabs>
      <w:ind w:firstLine="2160"/>
      <w:rPr>
        <w:color w:val="000000"/>
        <w:sz w:val="24"/>
        <w:szCs w:val="24"/>
      </w:rPr>
    </w:pPr>
    <w:r w:rsidRPr="007A4FBD">
      <w:rPr>
        <w:color w:val="000000"/>
        <w:sz w:val="24"/>
        <w:szCs w:val="24"/>
      </w:rPr>
      <w:tab/>
    </w:r>
    <w:r w:rsidRPr="007A4FBD">
      <w:rPr>
        <w:color w:val="000000"/>
        <w:sz w:val="24"/>
        <w:szCs w:val="24"/>
      </w:rPr>
      <w:tab/>
    </w:r>
    <w:r w:rsidRPr="007A4FBD">
      <w:rPr>
        <w:b/>
        <w:bCs/>
        <w:color w:val="000000"/>
        <w:sz w:val="24"/>
        <w:szCs w:val="24"/>
      </w:rPr>
      <w:t>Page</w:t>
    </w:r>
    <w:r w:rsidRPr="007A4FBD">
      <w:rPr>
        <w:color w:val="000000"/>
        <w:sz w:val="24"/>
        <w:szCs w:val="24"/>
      </w:rPr>
      <w:t xml:space="preserve">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PAGE </w:instrText>
    </w:r>
    <w:r w:rsidRPr="007A4FBD">
      <w:rPr>
        <w:color w:val="000000"/>
        <w:sz w:val="24"/>
        <w:szCs w:val="24"/>
      </w:rPr>
      <w:fldChar w:fldCharType="separate"/>
    </w:r>
    <w:r w:rsidR="00115DD6">
      <w:rPr>
        <w:noProof/>
        <w:color w:val="000000"/>
        <w:sz w:val="24"/>
        <w:szCs w:val="24"/>
      </w:rPr>
      <w:t>1</w:t>
    </w:r>
    <w:r w:rsidRPr="007A4FBD">
      <w:rPr>
        <w:color w:val="000000"/>
        <w:sz w:val="24"/>
        <w:szCs w:val="24"/>
      </w:rPr>
      <w:fldChar w:fldCharType="end"/>
    </w:r>
    <w:r w:rsidRPr="007A4FBD">
      <w:rPr>
        <w:color w:val="000000"/>
        <w:sz w:val="24"/>
        <w:szCs w:val="24"/>
      </w:rPr>
      <w:t xml:space="preserve"> of </w:t>
    </w:r>
    <w:r w:rsidRPr="007A4FBD">
      <w:rPr>
        <w:color w:val="000000"/>
        <w:sz w:val="24"/>
        <w:szCs w:val="24"/>
      </w:rPr>
      <w:fldChar w:fldCharType="begin"/>
    </w:r>
    <w:r w:rsidRPr="007A4FBD">
      <w:rPr>
        <w:color w:val="000000"/>
        <w:sz w:val="24"/>
        <w:szCs w:val="24"/>
      </w:rPr>
      <w:instrText xml:space="preserve"> NUMPAGES </w:instrText>
    </w:r>
    <w:r w:rsidRPr="007A4FBD">
      <w:rPr>
        <w:color w:val="000000"/>
        <w:sz w:val="24"/>
        <w:szCs w:val="24"/>
      </w:rPr>
      <w:fldChar w:fldCharType="separate"/>
    </w:r>
    <w:r w:rsidR="00115DD6">
      <w:rPr>
        <w:noProof/>
        <w:color w:val="000000"/>
        <w:sz w:val="24"/>
        <w:szCs w:val="24"/>
      </w:rPr>
      <w:t>2</w:t>
    </w:r>
    <w:r w:rsidRPr="007A4FBD">
      <w:rPr>
        <w:color w:val="000000"/>
        <w:sz w:val="24"/>
        <w:szCs w:val="24"/>
      </w:rPr>
      <w:fldChar w:fldCharType="end"/>
    </w:r>
  </w:p>
  <w:p w:rsidR="0043364F" w:rsidRPr="0043364F" w:rsidRDefault="0043364F" w:rsidP="0043364F">
    <w:pPr>
      <w:tabs>
        <w:tab w:val="left" w:pos="1440"/>
        <w:tab w:val="left" w:pos="3600"/>
        <w:tab w:val="left" w:pos="5760"/>
      </w:tabs>
      <w:ind w:firstLine="2160"/>
      <w:rPr>
        <w:color w:val="000000"/>
        <w:sz w:val="24"/>
        <w:szCs w:val="24"/>
      </w:rPr>
    </w:pPr>
  </w:p>
  <w:p w:rsidR="0043364F" w:rsidRDefault="0043364F" w:rsidP="0043364F">
    <w:pPr>
      <w:pStyle w:val="Header"/>
      <w:tabs>
        <w:tab w:val="left" w:pos="6660"/>
      </w:tabs>
      <w:ind w:left="2520"/>
      <w:rPr>
        <w:color w:val="000000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926DE5" wp14:editId="078EBFD7">
              <wp:simplePos x="0" y="0"/>
              <wp:positionH relativeFrom="column">
                <wp:posOffset>200025</wp:posOffset>
              </wp:positionH>
              <wp:positionV relativeFrom="paragraph">
                <wp:posOffset>19050</wp:posOffset>
              </wp:positionV>
              <wp:extent cx="6400800" cy="349250"/>
              <wp:effectExtent l="9525" t="9525" r="9525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64F" w:rsidRDefault="0043364F" w:rsidP="0043364F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Resolution on Student Research and Retention, Tenure, and Promotion</w:t>
                          </w:r>
                        </w:p>
                        <w:p w:rsidR="0043364F" w:rsidRDefault="0043364F" w:rsidP="0043364F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26D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.75pt;margin-top:1.5pt;width:7in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TtLwIAAFcEAAAOAAAAZHJzL2Uyb0RvYy54bWysVNtu2zAMfR+wfxD0vthJk64x4hRdugwD&#10;ugvQ7gNkWY6FyaJGKbG7ry8lp1l2exnmB0ESqUPyHNKr66Ez7KDQa7Aln05yzpSVUGu7K/mXh+2r&#10;K858ELYWBqwq+aPy/Hr98sWqd4WaQQumVsgIxPqidyVvQ3BFlnnZqk74CThlydgAdiLQEXdZjaIn&#10;9M5kszy/zHrA2iFI5T3d3o5Gvk74TaNk+NQ0XgVmSk65hbRiWqu4ZuuVKHYoXKvlMQ3xD1l0QlsK&#10;eoK6FUGwPerfoDotETw0YSKhy6BptFSpBqpmmv9SzX0rnEq1EDnenWjy/w9Wfjx8Rqbrkl9wZkVH&#10;Ej2oIbA3MLBpZKd3viCne0duYaBrUjlV6t0dyK+eWdi0wu7UDSL0rRI1ZZdeZmdPRxwfQar+A9QU&#10;RuwDJKChwS5SR2QwQieVHk/KxFQkXV7O8/wqJ5Mk28V8OVsk6TJRPL926MM7BR2Lm5IjKZ/QxeHO&#10;B6qDXJ9dYjAPRtdbbUw64K7aGGQHQV2yTV8snZ785GYs60u+XMwWIwF/hcjT9yeITgdqd6O7klM5&#10;9I0NGGl7a+vUjEFoM+4pvrGURuQxUjeSGIZqSIKd5KmgfiRiEcbupmmkTQv4nbOeOrvk/tteoOLM&#10;vLckznI6n8dRSIf54vWMDnhuqc4twkqCKnngbNxuwjg+e4d611KksR0s3JCgjU5cx4zHrI7pU/cm&#10;Po+TFsfj/Jy8fvwP1k8AAAD//wMAUEsDBBQABgAIAAAAIQBLpIH53gAAAAgBAAAPAAAAZHJzL2Rv&#10;d25yZXYueG1sTI9BT8MwDIXvSPyHyEhcEEtG2ehK0wkhgeAGA8E1a7y2InFKk3Xl3+Od4GTZ7+n5&#10;e+V68k6MOMQukIb5TIFAqoPtqNHw/vZwmYOIyZA1LhBq+MEI6+r0pDSFDQd6xXGTGsEhFAujoU2p&#10;L6SMdYvexFnokVjbhcGbxOvQSDuYA4d7J6+UWkpvOuIPrenxvsX6a7P3GvLrp/EzPmcvH/Vy51bp&#10;4mZ8/B60Pj+b7m5BJJzSnxmO+IwOFTNtw55sFE5DNl+wkyc3OsoqW/Fhq2GRK5BVKf8XqH4BAAD/&#10;/wMAUEsBAi0AFAAGAAgAAAAhALaDOJL+AAAA4QEAABMAAAAAAAAAAAAAAAAAAAAAAFtDb250ZW50&#10;X1R5cGVzXS54bWxQSwECLQAUAAYACAAAACEAOP0h/9YAAACUAQAACwAAAAAAAAAAAAAAAAAvAQAA&#10;X3JlbHMvLnJlbHNQSwECLQAUAAYACAAAACEA152U7S8CAABXBAAADgAAAAAAAAAAAAAAAAAuAgAA&#10;ZHJzL2Uyb0RvYy54bWxQSwECLQAUAAYACAAAACEAS6SB+d4AAAAIAQAADwAAAAAAAAAAAAAAAACJ&#10;BAAAZHJzL2Rvd25yZXYueG1sUEsFBgAAAAAEAAQA8wAAAJQFAAAAAA==&#10;">
              <v:textbox>
                <w:txbxContent>
                  <w:p w:rsidR="0043364F" w:rsidRDefault="0043364F" w:rsidP="0043364F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Resolution on Student Research and Retention, Tenure, and Promotion</w:t>
                    </w:r>
                  </w:p>
                  <w:p w:rsidR="0043364F" w:rsidRDefault="0043364F" w:rsidP="0043364F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359EC" w:rsidRDefault="00E35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jM3NrA0N7IwNDFQ0lEKTi0uzszPAykwrgUA43yziiwAAAA="/>
  </w:docVars>
  <w:rsids>
    <w:rsidRoot w:val="00E47A4F"/>
    <w:rsid w:val="00000BA1"/>
    <w:rsid w:val="00001EAE"/>
    <w:rsid w:val="000038F8"/>
    <w:rsid w:val="00003AB6"/>
    <w:rsid w:val="00003AF5"/>
    <w:rsid w:val="0000595C"/>
    <w:rsid w:val="00007F76"/>
    <w:rsid w:val="0001312F"/>
    <w:rsid w:val="00013690"/>
    <w:rsid w:val="00017708"/>
    <w:rsid w:val="000179F1"/>
    <w:rsid w:val="00017D4E"/>
    <w:rsid w:val="00023CF2"/>
    <w:rsid w:val="00024304"/>
    <w:rsid w:val="00024E25"/>
    <w:rsid w:val="00030AC2"/>
    <w:rsid w:val="00032F98"/>
    <w:rsid w:val="00042A8B"/>
    <w:rsid w:val="00043899"/>
    <w:rsid w:val="0004647D"/>
    <w:rsid w:val="00060BB0"/>
    <w:rsid w:val="000647DD"/>
    <w:rsid w:val="00067862"/>
    <w:rsid w:val="00072253"/>
    <w:rsid w:val="00080BAC"/>
    <w:rsid w:val="00084C7B"/>
    <w:rsid w:val="000862D2"/>
    <w:rsid w:val="000929DA"/>
    <w:rsid w:val="00092B9B"/>
    <w:rsid w:val="00093352"/>
    <w:rsid w:val="00096C19"/>
    <w:rsid w:val="00096D64"/>
    <w:rsid w:val="000A0FDE"/>
    <w:rsid w:val="000A11CB"/>
    <w:rsid w:val="000A549D"/>
    <w:rsid w:val="000A5C42"/>
    <w:rsid w:val="000A63F8"/>
    <w:rsid w:val="000B32C6"/>
    <w:rsid w:val="000B5923"/>
    <w:rsid w:val="000B65E9"/>
    <w:rsid w:val="000C1286"/>
    <w:rsid w:val="000C61C6"/>
    <w:rsid w:val="000C769F"/>
    <w:rsid w:val="000D184A"/>
    <w:rsid w:val="000D1B71"/>
    <w:rsid w:val="000D1F60"/>
    <w:rsid w:val="000E179F"/>
    <w:rsid w:val="000E37F0"/>
    <w:rsid w:val="000E6069"/>
    <w:rsid w:val="000F1BE1"/>
    <w:rsid w:val="000F4FB1"/>
    <w:rsid w:val="000F517D"/>
    <w:rsid w:val="000F52DB"/>
    <w:rsid w:val="000F532E"/>
    <w:rsid w:val="000F63AF"/>
    <w:rsid w:val="00100BD5"/>
    <w:rsid w:val="00102D89"/>
    <w:rsid w:val="00102F12"/>
    <w:rsid w:val="00102F58"/>
    <w:rsid w:val="00103A9E"/>
    <w:rsid w:val="00104F42"/>
    <w:rsid w:val="00105D03"/>
    <w:rsid w:val="00105E3B"/>
    <w:rsid w:val="0011027B"/>
    <w:rsid w:val="00115DD6"/>
    <w:rsid w:val="00116235"/>
    <w:rsid w:val="00117652"/>
    <w:rsid w:val="00122209"/>
    <w:rsid w:val="001305DF"/>
    <w:rsid w:val="00136446"/>
    <w:rsid w:val="00137E8F"/>
    <w:rsid w:val="00140A88"/>
    <w:rsid w:val="00141128"/>
    <w:rsid w:val="00142AD5"/>
    <w:rsid w:val="0014311E"/>
    <w:rsid w:val="001444C4"/>
    <w:rsid w:val="00144F02"/>
    <w:rsid w:val="00145CE0"/>
    <w:rsid w:val="00147209"/>
    <w:rsid w:val="00147853"/>
    <w:rsid w:val="001506B6"/>
    <w:rsid w:val="00152C84"/>
    <w:rsid w:val="001536FC"/>
    <w:rsid w:val="00154B48"/>
    <w:rsid w:val="0015605A"/>
    <w:rsid w:val="00161E67"/>
    <w:rsid w:val="001632CD"/>
    <w:rsid w:val="00163F6B"/>
    <w:rsid w:val="001651C1"/>
    <w:rsid w:val="00165748"/>
    <w:rsid w:val="00167BE4"/>
    <w:rsid w:val="00170F57"/>
    <w:rsid w:val="00175444"/>
    <w:rsid w:val="0017590D"/>
    <w:rsid w:val="00176309"/>
    <w:rsid w:val="00176CD5"/>
    <w:rsid w:val="00180703"/>
    <w:rsid w:val="001826AD"/>
    <w:rsid w:val="0018309B"/>
    <w:rsid w:val="00184DA0"/>
    <w:rsid w:val="00187FCA"/>
    <w:rsid w:val="0019353D"/>
    <w:rsid w:val="00193B08"/>
    <w:rsid w:val="00194E1B"/>
    <w:rsid w:val="00195FE8"/>
    <w:rsid w:val="0019728E"/>
    <w:rsid w:val="00197C4D"/>
    <w:rsid w:val="001A168B"/>
    <w:rsid w:val="001A2D46"/>
    <w:rsid w:val="001A3CE2"/>
    <w:rsid w:val="001A4354"/>
    <w:rsid w:val="001A4D3C"/>
    <w:rsid w:val="001B0826"/>
    <w:rsid w:val="001B0CAF"/>
    <w:rsid w:val="001B1B59"/>
    <w:rsid w:val="001C07BB"/>
    <w:rsid w:val="001C1381"/>
    <w:rsid w:val="001C2830"/>
    <w:rsid w:val="001C543B"/>
    <w:rsid w:val="001C5DB0"/>
    <w:rsid w:val="001C5E1A"/>
    <w:rsid w:val="001D0559"/>
    <w:rsid w:val="001D0AC8"/>
    <w:rsid w:val="001D1415"/>
    <w:rsid w:val="001D1B2C"/>
    <w:rsid w:val="001D2B1B"/>
    <w:rsid w:val="001D2FFD"/>
    <w:rsid w:val="001D30B8"/>
    <w:rsid w:val="001D53CE"/>
    <w:rsid w:val="001D5ECB"/>
    <w:rsid w:val="001E0B01"/>
    <w:rsid w:val="001E2BBC"/>
    <w:rsid w:val="001E3F58"/>
    <w:rsid w:val="001E5323"/>
    <w:rsid w:val="001E574B"/>
    <w:rsid w:val="001E7D7B"/>
    <w:rsid w:val="001F17E7"/>
    <w:rsid w:val="001F336A"/>
    <w:rsid w:val="001F3C25"/>
    <w:rsid w:val="001F7623"/>
    <w:rsid w:val="002034E9"/>
    <w:rsid w:val="002048EB"/>
    <w:rsid w:val="00205050"/>
    <w:rsid w:val="00207F65"/>
    <w:rsid w:val="00211713"/>
    <w:rsid w:val="00212A83"/>
    <w:rsid w:val="0021338C"/>
    <w:rsid w:val="00215420"/>
    <w:rsid w:val="002169F3"/>
    <w:rsid w:val="00217A2C"/>
    <w:rsid w:val="00222ED0"/>
    <w:rsid w:val="00225319"/>
    <w:rsid w:val="00227153"/>
    <w:rsid w:val="0022774D"/>
    <w:rsid w:val="002362F7"/>
    <w:rsid w:val="00236540"/>
    <w:rsid w:val="002414C0"/>
    <w:rsid w:val="002460DB"/>
    <w:rsid w:val="00253C21"/>
    <w:rsid w:val="00257473"/>
    <w:rsid w:val="00260C2B"/>
    <w:rsid w:val="002649BD"/>
    <w:rsid w:val="00266D77"/>
    <w:rsid w:val="002717D9"/>
    <w:rsid w:val="00273EA0"/>
    <w:rsid w:val="00277182"/>
    <w:rsid w:val="00277B0C"/>
    <w:rsid w:val="00282829"/>
    <w:rsid w:val="0028395D"/>
    <w:rsid w:val="00286F1D"/>
    <w:rsid w:val="002923EB"/>
    <w:rsid w:val="00293D88"/>
    <w:rsid w:val="00294E80"/>
    <w:rsid w:val="0029717E"/>
    <w:rsid w:val="002A03C3"/>
    <w:rsid w:val="002A3430"/>
    <w:rsid w:val="002A6820"/>
    <w:rsid w:val="002A7DC1"/>
    <w:rsid w:val="002B1964"/>
    <w:rsid w:val="002B24DF"/>
    <w:rsid w:val="002B34C7"/>
    <w:rsid w:val="002C00F6"/>
    <w:rsid w:val="002C637B"/>
    <w:rsid w:val="002C66BE"/>
    <w:rsid w:val="002D00FD"/>
    <w:rsid w:val="002D1AE5"/>
    <w:rsid w:val="002E0C0E"/>
    <w:rsid w:val="002E1557"/>
    <w:rsid w:val="002E56F4"/>
    <w:rsid w:val="002F002A"/>
    <w:rsid w:val="002F3231"/>
    <w:rsid w:val="002F389F"/>
    <w:rsid w:val="002F7282"/>
    <w:rsid w:val="00300D97"/>
    <w:rsid w:val="00302506"/>
    <w:rsid w:val="003029F1"/>
    <w:rsid w:val="00305A02"/>
    <w:rsid w:val="003061D9"/>
    <w:rsid w:val="003062F1"/>
    <w:rsid w:val="00306D74"/>
    <w:rsid w:val="0031030C"/>
    <w:rsid w:val="00310F09"/>
    <w:rsid w:val="00315081"/>
    <w:rsid w:val="00315956"/>
    <w:rsid w:val="0031673C"/>
    <w:rsid w:val="003171E0"/>
    <w:rsid w:val="0032175D"/>
    <w:rsid w:val="00322877"/>
    <w:rsid w:val="0033386D"/>
    <w:rsid w:val="00333A9E"/>
    <w:rsid w:val="00333E8D"/>
    <w:rsid w:val="00334BA0"/>
    <w:rsid w:val="003447A9"/>
    <w:rsid w:val="003466E8"/>
    <w:rsid w:val="003504FB"/>
    <w:rsid w:val="0035164C"/>
    <w:rsid w:val="0035377B"/>
    <w:rsid w:val="00354EBE"/>
    <w:rsid w:val="00355B77"/>
    <w:rsid w:val="00356AFF"/>
    <w:rsid w:val="00356B83"/>
    <w:rsid w:val="00361508"/>
    <w:rsid w:val="00361B9D"/>
    <w:rsid w:val="003652B4"/>
    <w:rsid w:val="0036556D"/>
    <w:rsid w:val="003732A1"/>
    <w:rsid w:val="0037717E"/>
    <w:rsid w:val="00380173"/>
    <w:rsid w:val="00382CD6"/>
    <w:rsid w:val="003839D4"/>
    <w:rsid w:val="00384335"/>
    <w:rsid w:val="00384347"/>
    <w:rsid w:val="0039031B"/>
    <w:rsid w:val="003952CB"/>
    <w:rsid w:val="00397B9F"/>
    <w:rsid w:val="003A1ED6"/>
    <w:rsid w:val="003A25DB"/>
    <w:rsid w:val="003A4AA0"/>
    <w:rsid w:val="003A7057"/>
    <w:rsid w:val="003B3F61"/>
    <w:rsid w:val="003B6DCF"/>
    <w:rsid w:val="003C1322"/>
    <w:rsid w:val="003C21B4"/>
    <w:rsid w:val="003D05AE"/>
    <w:rsid w:val="003D3CC1"/>
    <w:rsid w:val="003D4343"/>
    <w:rsid w:val="003D7042"/>
    <w:rsid w:val="003D7461"/>
    <w:rsid w:val="003D7AB1"/>
    <w:rsid w:val="003E0D9C"/>
    <w:rsid w:val="003E10E2"/>
    <w:rsid w:val="003E17C4"/>
    <w:rsid w:val="003E1A8E"/>
    <w:rsid w:val="003E62F0"/>
    <w:rsid w:val="003F045F"/>
    <w:rsid w:val="004008A9"/>
    <w:rsid w:val="00404FC9"/>
    <w:rsid w:val="004051A9"/>
    <w:rsid w:val="004078CD"/>
    <w:rsid w:val="00407900"/>
    <w:rsid w:val="0041443A"/>
    <w:rsid w:val="004159CF"/>
    <w:rsid w:val="004165D9"/>
    <w:rsid w:val="00422C9D"/>
    <w:rsid w:val="00423BB5"/>
    <w:rsid w:val="00423F1F"/>
    <w:rsid w:val="00424193"/>
    <w:rsid w:val="00425BE1"/>
    <w:rsid w:val="004276C7"/>
    <w:rsid w:val="0043364F"/>
    <w:rsid w:val="0043542E"/>
    <w:rsid w:val="004424A4"/>
    <w:rsid w:val="00443358"/>
    <w:rsid w:val="00451430"/>
    <w:rsid w:val="00453BBD"/>
    <w:rsid w:val="00453E03"/>
    <w:rsid w:val="0045451E"/>
    <w:rsid w:val="004659F6"/>
    <w:rsid w:val="00473C5F"/>
    <w:rsid w:val="004745D7"/>
    <w:rsid w:val="004779F4"/>
    <w:rsid w:val="00480C74"/>
    <w:rsid w:val="004816D1"/>
    <w:rsid w:val="00491B97"/>
    <w:rsid w:val="00494BD6"/>
    <w:rsid w:val="00495E94"/>
    <w:rsid w:val="004973AD"/>
    <w:rsid w:val="004A25B7"/>
    <w:rsid w:val="004A73EB"/>
    <w:rsid w:val="004B149B"/>
    <w:rsid w:val="004B33BB"/>
    <w:rsid w:val="004B440C"/>
    <w:rsid w:val="004B5956"/>
    <w:rsid w:val="004B5C9E"/>
    <w:rsid w:val="004B688A"/>
    <w:rsid w:val="004B734C"/>
    <w:rsid w:val="004C1181"/>
    <w:rsid w:val="004C451E"/>
    <w:rsid w:val="004C63A3"/>
    <w:rsid w:val="004D0F4B"/>
    <w:rsid w:val="004D13CD"/>
    <w:rsid w:val="004D41A5"/>
    <w:rsid w:val="004E3D02"/>
    <w:rsid w:val="004E4FC9"/>
    <w:rsid w:val="004E5BA5"/>
    <w:rsid w:val="004F19A8"/>
    <w:rsid w:val="004F5531"/>
    <w:rsid w:val="00502509"/>
    <w:rsid w:val="005036FA"/>
    <w:rsid w:val="00504356"/>
    <w:rsid w:val="00505B62"/>
    <w:rsid w:val="00506FD0"/>
    <w:rsid w:val="005118FE"/>
    <w:rsid w:val="00513640"/>
    <w:rsid w:val="00514AB8"/>
    <w:rsid w:val="00514FD6"/>
    <w:rsid w:val="005167E9"/>
    <w:rsid w:val="005202B7"/>
    <w:rsid w:val="0052356E"/>
    <w:rsid w:val="005307E5"/>
    <w:rsid w:val="005337BC"/>
    <w:rsid w:val="0053745F"/>
    <w:rsid w:val="00537B91"/>
    <w:rsid w:val="00540F3C"/>
    <w:rsid w:val="00542D97"/>
    <w:rsid w:val="005443D7"/>
    <w:rsid w:val="00544DD4"/>
    <w:rsid w:val="00551AFC"/>
    <w:rsid w:val="005560C7"/>
    <w:rsid w:val="00557EE5"/>
    <w:rsid w:val="00560A2D"/>
    <w:rsid w:val="00561C1B"/>
    <w:rsid w:val="005621BF"/>
    <w:rsid w:val="00563FBF"/>
    <w:rsid w:val="005715B4"/>
    <w:rsid w:val="00572B7E"/>
    <w:rsid w:val="005749FD"/>
    <w:rsid w:val="005757A3"/>
    <w:rsid w:val="00575B6E"/>
    <w:rsid w:val="00576379"/>
    <w:rsid w:val="00576790"/>
    <w:rsid w:val="005777B9"/>
    <w:rsid w:val="00584705"/>
    <w:rsid w:val="00585F44"/>
    <w:rsid w:val="00591662"/>
    <w:rsid w:val="00591C8E"/>
    <w:rsid w:val="00592B34"/>
    <w:rsid w:val="00595601"/>
    <w:rsid w:val="005A195C"/>
    <w:rsid w:val="005A1A24"/>
    <w:rsid w:val="005A2099"/>
    <w:rsid w:val="005A20B5"/>
    <w:rsid w:val="005A3B3E"/>
    <w:rsid w:val="005B1095"/>
    <w:rsid w:val="005B1703"/>
    <w:rsid w:val="005B1DC6"/>
    <w:rsid w:val="005B2CE9"/>
    <w:rsid w:val="005B40C3"/>
    <w:rsid w:val="005B4494"/>
    <w:rsid w:val="005B6632"/>
    <w:rsid w:val="005C1291"/>
    <w:rsid w:val="005C1AB4"/>
    <w:rsid w:val="005C1B89"/>
    <w:rsid w:val="005C4B47"/>
    <w:rsid w:val="005C4E34"/>
    <w:rsid w:val="005C61D1"/>
    <w:rsid w:val="005C685A"/>
    <w:rsid w:val="005C79B5"/>
    <w:rsid w:val="005D0034"/>
    <w:rsid w:val="005D41D3"/>
    <w:rsid w:val="005D737A"/>
    <w:rsid w:val="005D769C"/>
    <w:rsid w:val="005E1AFA"/>
    <w:rsid w:val="005E39AA"/>
    <w:rsid w:val="005F1DC6"/>
    <w:rsid w:val="005F557A"/>
    <w:rsid w:val="005F68C4"/>
    <w:rsid w:val="0060160E"/>
    <w:rsid w:val="00604BF1"/>
    <w:rsid w:val="006065C8"/>
    <w:rsid w:val="00610B44"/>
    <w:rsid w:val="00611589"/>
    <w:rsid w:val="00622402"/>
    <w:rsid w:val="00622F22"/>
    <w:rsid w:val="006279B3"/>
    <w:rsid w:val="0063054A"/>
    <w:rsid w:val="00631449"/>
    <w:rsid w:val="006358D2"/>
    <w:rsid w:val="006407CA"/>
    <w:rsid w:val="006413E9"/>
    <w:rsid w:val="00642A23"/>
    <w:rsid w:val="00644575"/>
    <w:rsid w:val="006445D1"/>
    <w:rsid w:val="00647230"/>
    <w:rsid w:val="006506EA"/>
    <w:rsid w:val="00665949"/>
    <w:rsid w:val="00666B5B"/>
    <w:rsid w:val="00667430"/>
    <w:rsid w:val="00671272"/>
    <w:rsid w:val="006747E6"/>
    <w:rsid w:val="00677B4D"/>
    <w:rsid w:val="00680620"/>
    <w:rsid w:val="006823AB"/>
    <w:rsid w:val="00683DAF"/>
    <w:rsid w:val="00685B10"/>
    <w:rsid w:val="0069061E"/>
    <w:rsid w:val="00690E82"/>
    <w:rsid w:val="006934EC"/>
    <w:rsid w:val="006A39CF"/>
    <w:rsid w:val="006A49F3"/>
    <w:rsid w:val="006A66DE"/>
    <w:rsid w:val="006A671F"/>
    <w:rsid w:val="006B096C"/>
    <w:rsid w:val="006C1BFE"/>
    <w:rsid w:val="006C1E49"/>
    <w:rsid w:val="006C2010"/>
    <w:rsid w:val="006C26F9"/>
    <w:rsid w:val="006C5DD1"/>
    <w:rsid w:val="006C74F1"/>
    <w:rsid w:val="006D0AF3"/>
    <w:rsid w:val="006D77FB"/>
    <w:rsid w:val="006D7A55"/>
    <w:rsid w:val="006E69AE"/>
    <w:rsid w:val="006E7136"/>
    <w:rsid w:val="006E7357"/>
    <w:rsid w:val="006F2BA2"/>
    <w:rsid w:val="006F745A"/>
    <w:rsid w:val="007039E1"/>
    <w:rsid w:val="00704251"/>
    <w:rsid w:val="007044A0"/>
    <w:rsid w:val="00704D4B"/>
    <w:rsid w:val="0070556F"/>
    <w:rsid w:val="00712839"/>
    <w:rsid w:val="007161BD"/>
    <w:rsid w:val="007169F6"/>
    <w:rsid w:val="00717AEB"/>
    <w:rsid w:val="007210B6"/>
    <w:rsid w:val="00722D8A"/>
    <w:rsid w:val="00725DA9"/>
    <w:rsid w:val="00725DAB"/>
    <w:rsid w:val="0073054C"/>
    <w:rsid w:val="007349C5"/>
    <w:rsid w:val="0073536D"/>
    <w:rsid w:val="00735A37"/>
    <w:rsid w:val="0074023F"/>
    <w:rsid w:val="00747409"/>
    <w:rsid w:val="00751B9D"/>
    <w:rsid w:val="00753B2B"/>
    <w:rsid w:val="00755B0E"/>
    <w:rsid w:val="00767114"/>
    <w:rsid w:val="00772C10"/>
    <w:rsid w:val="007730F7"/>
    <w:rsid w:val="00773DC4"/>
    <w:rsid w:val="00775AD2"/>
    <w:rsid w:val="00782264"/>
    <w:rsid w:val="00783176"/>
    <w:rsid w:val="00784ADD"/>
    <w:rsid w:val="00787B04"/>
    <w:rsid w:val="00791A84"/>
    <w:rsid w:val="00792231"/>
    <w:rsid w:val="00792456"/>
    <w:rsid w:val="00792C87"/>
    <w:rsid w:val="0079559B"/>
    <w:rsid w:val="007A0192"/>
    <w:rsid w:val="007A0F75"/>
    <w:rsid w:val="007A4E5D"/>
    <w:rsid w:val="007A4FBD"/>
    <w:rsid w:val="007B42BC"/>
    <w:rsid w:val="007B682C"/>
    <w:rsid w:val="007C03C9"/>
    <w:rsid w:val="007C0D76"/>
    <w:rsid w:val="007C1BBF"/>
    <w:rsid w:val="007C1FC0"/>
    <w:rsid w:val="007D44A0"/>
    <w:rsid w:val="007D50E7"/>
    <w:rsid w:val="007E148D"/>
    <w:rsid w:val="007E50B4"/>
    <w:rsid w:val="007E7A85"/>
    <w:rsid w:val="007F0FE2"/>
    <w:rsid w:val="007F13F5"/>
    <w:rsid w:val="007F1D15"/>
    <w:rsid w:val="007F6618"/>
    <w:rsid w:val="007F73A9"/>
    <w:rsid w:val="008000C4"/>
    <w:rsid w:val="00801F3F"/>
    <w:rsid w:val="0080649B"/>
    <w:rsid w:val="00814F8A"/>
    <w:rsid w:val="008151FC"/>
    <w:rsid w:val="00816FB0"/>
    <w:rsid w:val="00817154"/>
    <w:rsid w:val="00821F6E"/>
    <w:rsid w:val="00822A80"/>
    <w:rsid w:val="008246E4"/>
    <w:rsid w:val="00827403"/>
    <w:rsid w:val="0084049A"/>
    <w:rsid w:val="00841C7F"/>
    <w:rsid w:val="00844F66"/>
    <w:rsid w:val="00846670"/>
    <w:rsid w:val="00850B51"/>
    <w:rsid w:val="008516FB"/>
    <w:rsid w:val="008527B5"/>
    <w:rsid w:val="00853A20"/>
    <w:rsid w:val="00853B77"/>
    <w:rsid w:val="00853E30"/>
    <w:rsid w:val="00854119"/>
    <w:rsid w:val="00856101"/>
    <w:rsid w:val="008562DC"/>
    <w:rsid w:val="008566F8"/>
    <w:rsid w:val="00861EFA"/>
    <w:rsid w:val="008629C6"/>
    <w:rsid w:val="0086342A"/>
    <w:rsid w:val="00863C5C"/>
    <w:rsid w:val="00863DB4"/>
    <w:rsid w:val="00864406"/>
    <w:rsid w:val="00866D3A"/>
    <w:rsid w:val="00867D3B"/>
    <w:rsid w:val="008717DC"/>
    <w:rsid w:val="008720E1"/>
    <w:rsid w:val="0087230B"/>
    <w:rsid w:val="00880B74"/>
    <w:rsid w:val="008864F1"/>
    <w:rsid w:val="00887D05"/>
    <w:rsid w:val="008948E0"/>
    <w:rsid w:val="00894C9C"/>
    <w:rsid w:val="00897FDB"/>
    <w:rsid w:val="008A23D8"/>
    <w:rsid w:val="008A3490"/>
    <w:rsid w:val="008B027B"/>
    <w:rsid w:val="008B110C"/>
    <w:rsid w:val="008B7B6B"/>
    <w:rsid w:val="008B7F97"/>
    <w:rsid w:val="008C1457"/>
    <w:rsid w:val="008C1B4B"/>
    <w:rsid w:val="008C2499"/>
    <w:rsid w:val="008C3C0A"/>
    <w:rsid w:val="008C43A2"/>
    <w:rsid w:val="008C4DEF"/>
    <w:rsid w:val="008C594E"/>
    <w:rsid w:val="008D0586"/>
    <w:rsid w:val="008D21FB"/>
    <w:rsid w:val="008E04A0"/>
    <w:rsid w:val="008E6699"/>
    <w:rsid w:val="008F00BD"/>
    <w:rsid w:val="008F1722"/>
    <w:rsid w:val="008F5B9F"/>
    <w:rsid w:val="008F5D2F"/>
    <w:rsid w:val="008F774F"/>
    <w:rsid w:val="00900F63"/>
    <w:rsid w:val="00905B90"/>
    <w:rsid w:val="00906337"/>
    <w:rsid w:val="009130AD"/>
    <w:rsid w:val="00913A24"/>
    <w:rsid w:val="00921B6C"/>
    <w:rsid w:val="0092248D"/>
    <w:rsid w:val="009234F3"/>
    <w:rsid w:val="00924AE2"/>
    <w:rsid w:val="00932F31"/>
    <w:rsid w:val="00935615"/>
    <w:rsid w:val="00935BEC"/>
    <w:rsid w:val="00936B3B"/>
    <w:rsid w:val="00937BE7"/>
    <w:rsid w:val="00940B94"/>
    <w:rsid w:val="00942FDA"/>
    <w:rsid w:val="00945988"/>
    <w:rsid w:val="00946A5E"/>
    <w:rsid w:val="00950BA2"/>
    <w:rsid w:val="00954C1C"/>
    <w:rsid w:val="0095628C"/>
    <w:rsid w:val="00957AB8"/>
    <w:rsid w:val="0096315E"/>
    <w:rsid w:val="009717D8"/>
    <w:rsid w:val="009746FD"/>
    <w:rsid w:val="00974A36"/>
    <w:rsid w:val="0097590E"/>
    <w:rsid w:val="00975F1C"/>
    <w:rsid w:val="009779F7"/>
    <w:rsid w:val="0098167B"/>
    <w:rsid w:val="009826C6"/>
    <w:rsid w:val="00982E16"/>
    <w:rsid w:val="009871C4"/>
    <w:rsid w:val="00993648"/>
    <w:rsid w:val="00995273"/>
    <w:rsid w:val="00996446"/>
    <w:rsid w:val="009A20C3"/>
    <w:rsid w:val="009A33E5"/>
    <w:rsid w:val="009A79FA"/>
    <w:rsid w:val="009B4FF6"/>
    <w:rsid w:val="009B6876"/>
    <w:rsid w:val="009C0E1C"/>
    <w:rsid w:val="009C10D7"/>
    <w:rsid w:val="009C1E01"/>
    <w:rsid w:val="009C38EE"/>
    <w:rsid w:val="009C52AA"/>
    <w:rsid w:val="009C5661"/>
    <w:rsid w:val="009C7ADA"/>
    <w:rsid w:val="009C7D20"/>
    <w:rsid w:val="009D0695"/>
    <w:rsid w:val="009D1958"/>
    <w:rsid w:val="009D3EF5"/>
    <w:rsid w:val="009D42B0"/>
    <w:rsid w:val="009D48F7"/>
    <w:rsid w:val="009D6CDD"/>
    <w:rsid w:val="009D7ADE"/>
    <w:rsid w:val="009E1812"/>
    <w:rsid w:val="009E3E05"/>
    <w:rsid w:val="009E7900"/>
    <w:rsid w:val="009F0EF1"/>
    <w:rsid w:val="009F3288"/>
    <w:rsid w:val="009F5672"/>
    <w:rsid w:val="009F5974"/>
    <w:rsid w:val="00A010EA"/>
    <w:rsid w:val="00A0116B"/>
    <w:rsid w:val="00A025A0"/>
    <w:rsid w:val="00A054CF"/>
    <w:rsid w:val="00A107F6"/>
    <w:rsid w:val="00A1297E"/>
    <w:rsid w:val="00A13E83"/>
    <w:rsid w:val="00A215CC"/>
    <w:rsid w:val="00A224CD"/>
    <w:rsid w:val="00A3129D"/>
    <w:rsid w:val="00A314C2"/>
    <w:rsid w:val="00A328D2"/>
    <w:rsid w:val="00A35686"/>
    <w:rsid w:val="00A414E8"/>
    <w:rsid w:val="00A421BE"/>
    <w:rsid w:val="00A424AF"/>
    <w:rsid w:val="00A50DDF"/>
    <w:rsid w:val="00A5433F"/>
    <w:rsid w:val="00A55ED2"/>
    <w:rsid w:val="00A5634A"/>
    <w:rsid w:val="00A578B7"/>
    <w:rsid w:val="00A6006B"/>
    <w:rsid w:val="00A604C3"/>
    <w:rsid w:val="00A6351F"/>
    <w:rsid w:val="00A63612"/>
    <w:rsid w:val="00A6784C"/>
    <w:rsid w:val="00A70E2E"/>
    <w:rsid w:val="00A75D6E"/>
    <w:rsid w:val="00A75FC4"/>
    <w:rsid w:val="00A77945"/>
    <w:rsid w:val="00A851F5"/>
    <w:rsid w:val="00A8520D"/>
    <w:rsid w:val="00A906FE"/>
    <w:rsid w:val="00A92CE1"/>
    <w:rsid w:val="00A95293"/>
    <w:rsid w:val="00A95901"/>
    <w:rsid w:val="00A9690F"/>
    <w:rsid w:val="00A97437"/>
    <w:rsid w:val="00AA2445"/>
    <w:rsid w:val="00AA2B3A"/>
    <w:rsid w:val="00AA5CC8"/>
    <w:rsid w:val="00AA5FF3"/>
    <w:rsid w:val="00AB1BE6"/>
    <w:rsid w:val="00AB1E07"/>
    <w:rsid w:val="00AB26B2"/>
    <w:rsid w:val="00AB4CDF"/>
    <w:rsid w:val="00AB59CD"/>
    <w:rsid w:val="00AB6E02"/>
    <w:rsid w:val="00AC2C43"/>
    <w:rsid w:val="00AC2D4F"/>
    <w:rsid w:val="00AC65B7"/>
    <w:rsid w:val="00AC6629"/>
    <w:rsid w:val="00AC6CDA"/>
    <w:rsid w:val="00AD2261"/>
    <w:rsid w:val="00AD2D26"/>
    <w:rsid w:val="00AD333C"/>
    <w:rsid w:val="00AD6D2E"/>
    <w:rsid w:val="00AD717E"/>
    <w:rsid w:val="00AE04E5"/>
    <w:rsid w:val="00AE0514"/>
    <w:rsid w:val="00AE6F2D"/>
    <w:rsid w:val="00AE77D2"/>
    <w:rsid w:val="00AF11BB"/>
    <w:rsid w:val="00AF1EF6"/>
    <w:rsid w:val="00AF22A7"/>
    <w:rsid w:val="00AF69E8"/>
    <w:rsid w:val="00B05704"/>
    <w:rsid w:val="00B058C4"/>
    <w:rsid w:val="00B10823"/>
    <w:rsid w:val="00B11B17"/>
    <w:rsid w:val="00B13B35"/>
    <w:rsid w:val="00B14075"/>
    <w:rsid w:val="00B15983"/>
    <w:rsid w:val="00B21303"/>
    <w:rsid w:val="00B2250E"/>
    <w:rsid w:val="00B2392E"/>
    <w:rsid w:val="00B25E48"/>
    <w:rsid w:val="00B261E1"/>
    <w:rsid w:val="00B273D9"/>
    <w:rsid w:val="00B33099"/>
    <w:rsid w:val="00B35FCA"/>
    <w:rsid w:val="00B36DD6"/>
    <w:rsid w:val="00B40A7D"/>
    <w:rsid w:val="00B40CEC"/>
    <w:rsid w:val="00B427EA"/>
    <w:rsid w:val="00B42AF4"/>
    <w:rsid w:val="00B42FB0"/>
    <w:rsid w:val="00B474C0"/>
    <w:rsid w:val="00B53EA8"/>
    <w:rsid w:val="00B63186"/>
    <w:rsid w:val="00B6324B"/>
    <w:rsid w:val="00B6431C"/>
    <w:rsid w:val="00B64D7E"/>
    <w:rsid w:val="00B70A9F"/>
    <w:rsid w:val="00B73297"/>
    <w:rsid w:val="00B734D0"/>
    <w:rsid w:val="00B73A12"/>
    <w:rsid w:val="00B86CD5"/>
    <w:rsid w:val="00B95116"/>
    <w:rsid w:val="00B9681D"/>
    <w:rsid w:val="00BA37DE"/>
    <w:rsid w:val="00BA3E6E"/>
    <w:rsid w:val="00BA435E"/>
    <w:rsid w:val="00BA4ABD"/>
    <w:rsid w:val="00BA670F"/>
    <w:rsid w:val="00BA7416"/>
    <w:rsid w:val="00BB2C89"/>
    <w:rsid w:val="00BB3FBC"/>
    <w:rsid w:val="00BB4E35"/>
    <w:rsid w:val="00BB62D3"/>
    <w:rsid w:val="00BB68C4"/>
    <w:rsid w:val="00BC2ECE"/>
    <w:rsid w:val="00BC68C2"/>
    <w:rsid w:val="00BC7427"/>
    <w:rsid w:val="00BD0520"/>
    <w:rsid w:val="00BD2AB2"/>
    <w:rsid w:val="00BD2DE6"/>
    <w:rsid w:val="00BD6D74"/>
    <w:rsid w:val="00BD6EDF"/>
    <w:rsid w:val="00BD7E64"/>
    <w:rsid w:val="00BE251E"/>
    <w:rsid w:val="00BE49D9"/>
    <w:rsid w:val="00BE6976"/>
    <w:rsid w:val="00BF08E2"/>
    <w:rsid w:val="00BF4661"/>
    <w:rsid w:val="00BF612F"/>
    <w:rsid w:val="00C00A18"/>
    <w:rsid w:val="00C01003"/>
    <w:rsid w:val="00C01197"/>
    <w:rsid w:val="00C02AC8"/>
    <w:rsid w:val="00C046F7"/>
    <w:rsid w:val="00C109E0"/>
    <w:rsid w:val="00C10F98"/>
    <w:rsid w:val="00C154E8"/>
    <w:rsid w:val="00C23B0D"/>
    <w:rsid w:val="00C2444A"/>
    <w:rsid w:val="00C2539D"/>
    <w:rsid w:val="00C25604"/>
    <w:rsid w:val="00C26074"/>
    <w:rsid w:val="00C27C3D"/>
    <w:rsid w:val="00C414C4"/>
    <w:rsid w:val="00C41FB8"/>
    <w:rsid w:val="00C434C4"/>
    <w:rsid w:val="00C43E1E"/>
    <w:rsid w:val="00C44AEC"/>
    <w:rsid w:val="00C47512"/>
    <w:rsid w:val="00C52703"/>
    <w:rsid w:val="00C5371D"/>
    <w:rsid w:val="00C5724A"/>
    <w:rsid w:val="00C57604"/>
    <w:rsid w:val="00C60AF6"/>
    <w:rsid w:val="00C6250F"/>
    <w:rsid w:val="00C632C0"/>
    <w:rsid w:val="00C72593"/>
    <w:rsid w:val="00C72F1C"/>
    <w:rsid w:val="00C75ED3"/>
    <w:rsid w:val="00C76BF9"/>
    <w:rsid w:val="00C77198"/>
    <w:rsid w:val="00C85EA1"/>
    <w:rsid w:val="00C86206"/>
    <w:rsid w:val="00C87998"/>
    <w:rsid w:val="00C879FF"/>
    <w:rsid w:val="00C9114E"/>
    <w:rsid w:val="00C92CC8"/>
    <w:rsid w:val="00C949A0"/>
    <w:rsid w:val="00C95B2C"/>
    <w:rsid w:val="00C97F40"/>
    <w:rsid w:val="00CA22AE"/>
    <w:rsid w:val="00CA415F"/>
    <w:rsid w:val="00CA5749"/>
    <w:rsid w:val="00CA7B48"/>
    <w:rsid w:val="00CA7FCF"/>
    <w:rsid w:val="00CB16FF"/>
    <w:rsid w:val="00CB389C"/>
    <w:rsid w:val="00CB5362"/>
    <w:rsid w:val="00CB61F7"/>
    <w:rsid w:val="00CB715B"/>
    <w:rsid w:val="00CC4E62"/>
    <w:rsid w:val="00CC4F0B"/>
    <w:rsid w:val="00CC5DE3"/>
    <w:rsid w:val="00CC6C00"/>
    <w:rsid w:val="00CC6D0F"/>
    <w:rsid w:val="00CC714B"/>
    <w:rsid w:val="00CC73CF"/>
    <w:rsid w:val="00CD027C"/>
    <w:rsid w:val="00CD0C30"/>
    <w:rsid w:val="00CD0E83"/>
    <w:rsid w:val="00CD1442"/>
    <w:rsid w:val="00CD5F8F"/>
    <w:rsid w:val="00CD6AC4"/>
    <w:rsid w:val="00CD7556"/>
    <w:rsid w:val="00CE0115"/>
    <w:rsid w:val="00CE1544"/>
    <w:rsid w:val="00CE34A5"/>
    <w:rsid w:val="00CE4B12"/>
    <w:rsid w:val="00CF421E"/>
    <w:rsid w:val="00CF4709"/>
    <w:rsid w:val="00D00821"/>
    <w:rsid w:val="00D01795"/>
    <w:rsid w:val="00D01AA8"/>
    <w:rsid w:val="00D0470D"/>
    <w:rsid w:val="00D04E79"/>
    <w:rsid w:val="00D05A81"/>
    <w:rsid w:val="00D072F1"/>
    <w:rsid w:val="00D0761A"/>
    <w:rsid w:val="00D10457"/>
    <w:rsid w:val="00D11D0C"/>
    <w:rsid w:val="00D12C16"/>
    <w:rsid w:val="00D13702"/>
    <w:rsid w:val="00D14320"/>
    <w:rsid w:val="00D15DD4"/>
    <w:rsid w:val="00D16CC8"/>
    <w:rsid w:val="00D17E6B"/>
    <w:rsid w:val="00D2094D"/>
    <w:rsid w:val="00D242C6"/>
    <w:rsid w:val="00D24D33"/>
    <w:rsid w:val="00D26287"/>
    <w:rsid w:val="00D33980"/>
    <w:rsid w:val="00D35F13"/>
    <w:rsid w:val="00D4096A"/>
    <w:rsid w:val="00D469E8"/>
    <w:rsid w:val="00D507E4"/>
    <w:rsid w:val="00D537A9"/>
    <w:rsid w:val="00D53A41"/>
    <w:rsid w:val="00D5416A"/>
    <w:rsid w:val="00D557DF"/>
    <w:rsid w:val="00D60985"/>
    <w:rsid w:val="00D6150B"/>
    <w:rsid w:val="00D669DB"/>
    <w:rsid w:val="00D66EA1"/>
    <w:rsid w:val="00D67630"/>
    <w:rsid w:val="00D714CA"/>
    <w:rsid w:val="00D7272D"/>
    <w:rsid w:val="00D76130"/>
    <w:rsid w:val="00D7645B"/>
    <w:rsid w:val="00D818E8"/>
    <w:rsid w:val="00D81A8F"/>
    <w:rsid w:val="00D827DC"/>
    <w:rsid w:val="00D856BE"/>
    <w:rsid w:val="00D869C2"/>
    <w:rsid w:val="00D910CD"/>
    <w:rsid w:val="00D92A93"/>
    <w:rsid w:val="00D9694A"/>
    <w:rsid w:val="00DA7A8A"/>
    <w:rsid w:val="00DB077E"/>
    <w:rsid w:val="00DB0E61"/>
    <w:rsid w:val="00DB2770"/>
    <w:rsid w:val="00DB4DD9"/>
    <w:rsid w:val="00DB7BF3"/>
    <w:rsid w:val="00DB7D22"/>
    <w:rsid w:val="00DC09D0"/>
    <w:rsid w:val="00DC4552"/>
    <w:rsid w:val="00DD051A"/>
    <w:rsid w:val="00DD14AF"/>
    <w:rsid w:val="00DE2754"/>
    <w:rsid w:val="00DE30ED"/>
    <w:rsid w:val="00DE3E5A"/>
    <w:rsid w:val="00DE4CEB"/>
    <w:rsid w:val="00DE766B"/>
    <w:rsid w:val="00DF4D72"/>
    <w:rsid w:val="00DF7A97"/>
    <w:rsid w:val="00E00505"/>
    <w:rsid w:val="00E015FC"/>
    <w:rsid w:val="00E034CA"/>
    <w:rsid w:val="00E04CF4"/>
    <w:rsid w:val="00E108D5"/>
    <w:rsid w:val="00E135D5"/>
    <w:rsid w:val="00E14AB5"/>
    <w:rsid w:val="00E16593"/>
    <w:rsid w:val="00E1793C"/>
    <w:rsid w:val="00E25C6E"/>
    <w:rsid w:val="00E26BD0"/>
    <w:rsid w:val="00E26C9E"/>
    <w:rsid w:val="00E27285"/>
    <w:rsid w:val="00E3349F"/>
    <w:rsid w:val="00E359EC"/>
    <w:rsid w:val="00E3684C"/>
    <w:rsid w:val="00E3798F"/>
    <w:rsid w:val="00E41070"/>
    <w:rsid w:val="00E42E3F"/>
    <w:rsid w:val="00E445F9"/>
    <w:rsid w:val="00E4482A"/>
    <w:rsid w:val="00E47A4F"/>
    <w:rsid w:val="00E50EE0"/>
    <w:rsid w:val="00E51F98"/>
    <w:rsid w:val="00E623BB"/>
    <w:rsid w:val="00E63128"/>
    <w:rsid w:val="00E75085"/>
    <w:rsid w:val="00E759B5"/>
    <w:rsid w:val="00E825CB"/>
    <w:rsid w:val="00E82E6F"/>
    <w:rsid w:val="00E83D01"/>
    <w:rsid w:val="00E8680C"/>
    <w:rsid w:val="00E96716"/>
    <w:rsid w:val="00E976DB"/>
    <w:rsid w:val="00E97916"/>
    <w:rsid w:val="00EA1AC6"/>
    <w:rsid w:val="00EA225F"/>
    <w:rsid w:val="00EA4072"/>
    <w:rsid w:val="00EA620C"/>
    <w:rsid w:val="00EB0EB3"/>
    <w:rsid w:val="00EB26D6"/>
    <w:rsid w:val="00EB26E1"/>
    <w:rsid w:val="00EB3297"/>
    <w:rsid w:val="00EB4F7A"/>
    <w:rsid w:val="00EB5F1D"/>
    <w:rsid w:val="00EC2BEE"/>
    <w:rsid w:val="00EC305A"/>
    <w:rsid w:val="00EC42F4"/>
    <w:rsid w:val="00EC53CC"/>
    <w:rsid w:val="00EC54EA"/>
    <w:rsid w:val="00EC7622"/>
    <w:rsid w:val="00EC7D6B"/>
    <w:rsid w:val="00ED0B9F"/>
    <w:rsid w:val="00ED2065"/>
    <w:rsid w:val="00ED207F"/>
    <w:rsid w:val="00ED3290"/>
    <w:rsid w:val="00ED6507"/>
    <w:rsid w:val="00ED6BFA"/>
    <w:rsid w:val="00ED7E64"/>
    <w:rsid w:val="00EE4B06"/>
    <w:rsid w:val="00EE6218"/>
    <w:rsid w:val="00EF5418"/>
    <w:rsid w:val="00EF7886"/>
    <w:rsid w:val="00F00B0D"/>
    <w:rsid w:val="00F013E1"/>
    <w:rsid w:val="00F06316"/>
    <w:rsid w:val="00F133B3"/>
    <w:rsid w:val="00F16C78"/>
    <w:rsid w:val="00F20001"/>
    <w:rsid w:val="00F2056D"/>
    <w:rsid w:val="00F27229"/>
    <w:rsid w:val="00F3043E"/>
    <w:rsid w:val="00F338DF"/>
    <w:rsid w:val="00F3691F"/>
    <w:rsid w:val="00F37E86"/>
    <w:rsid w:val="00F40B60"/>
    <w:rsid w:val="00F413DB"/>
    <w:rsid w:val="00F43AB5"/>
    <w:rsid w:val="00F506A4"/>
    <w:rsid w:val="00F51628"/>
    <w:rsid w:val="00F53C7E"/>
    <w:rsid w:val="00F5728D"/>
    <w:rsid w:val="00F60850"/>
    <w:rsid w:val="00F6090D"/>
    <w:rsid w:val="00F642E2"/>
    <w:rsid w:val="00F64C4E"/>
    <w:rsid w:val="00F722B4"/>
    <w:rsid w:val="00F80968"/>
    <w:rsid w:val="00F91D24"/>
    <w:rsid w:val="00F947AA"/>
    <w:rsid w:val="00F95DB0"/>
    <w:rsid w:val="00F96B70"/>
    <w:rsid w:val="00F97FCF"/>
    <w:rsid w:val="00FA231D"/>
    <w:rsid w:val="00FA4585"/>
    <w:rsid w:val="00FA72A0"/>
    <w:rsid w:val="00FA7F3B"/>
    <w:rsid w:val="00FB0915"/>
    <w:rsid w:val="00FB4D17"/>
    <w:rsid w:val="00FB6142"/>
    <w:rsid w:val="00FB6CC8"/>
    <w:rsid w:val="00FC1A16"/>
    <w:rsid w:val="00FC1A39"/>
    <w:rsid w:val="00FC6DA5"/>
    <w:rsid w:val="00FD2B42"/>
    <w:rsid w:val="00FD3309"/>
    <w:rsid w:val="00FD5026"/>
    <w:rsid w:val="00FD5F55"/>
    <w:rsid w:val="00FD6965"/>
    <w:rsid w:val="00FE12E7"/>
    <w:rsid w:val="00FE1698"/>
    <w:rsid w:val="00FE727A"/>
    <w:rsid w:val="00FF0D9B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83B44"/>
  <w15:chartTrackingRefBased/>
  <w15:docId w15:val="{584578AA-B291-47CC-AA55-7EE3D2F4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47A4F"/>
    <w:pPr>
      <w:keepNext/>
      <w:ind w:left="-7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A4F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47A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47A4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7A4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7A4F"/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E47A4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nate.csuci.edu/resolutions/2013-2014-resolutions/senate-resolution-13-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r.org/assets/1/7/Schulthei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Sean Q.</dc:creator>
  <cp:keywords/>
  <dc:description/>
  <cp:lastModifiedBy>Edwards, Jeannette</cp:lastModifiedBy>
  <cp:revision>2</cp:revision>
  <dcterms:created xsi:type="dcterms:W3CDTF">2019-04-15T17:57:00Z</dcterms:created>
  <dcterms:modified xsi:type="dcterms:W3CDTF">2019-04-15T17:57:00Z</dcterms:modified>
</cp:coreProperties>
</file>