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84972" w14:textId="6F301CD0" w:rsidR="00451F5F" w:rsidRDefault="00314675" w:rsidP="00451F5F">
      <w:pPr>
        <w:spacing w:before="100" w:beforeAutospacing="1" w:after="100" w:afterAutospacing="1"/>
        <w:rPr>
          <w:bCs/>
        </w:rPr>
      </w:pPr>
      <w:r>
        <w:rPr>
          <w:rFonts w:ascii="Times" w:hAnsi="Times" w:cs="Times New Roman"/>
          <w:b/>
          <w:bCs/>
        </w:rPr>
        <w:t>GE SLO 2.2</w:t>
      </w:r>
      <w:r w:rsidR="00451F5F">
        <w:rPr>
          <w:rFonts w:ascii="Times" w:hAnsi="Times" w:cs="Times New Roman"/>
          <w:b/>
          <w:bCs/>
        </w:rPr>
        <w:t> </w:t>
      </w:r>
      <w:r w:rsidR="00451F5F" w:rsidRPr="00314675">
        <w:rPr>
          <w:bCs/>
        </w:rPr>
        <w:t xml:space="preserve">Use graphs, tables, etc. to represent and explain </w:t>
      </w:r>
      <w:r w:rsidR="0019565B">
        <w:rPr>
          <w:bCs/>
        </w:rPr>
        <w:t>mathematical models and/or quantitative data.</w:t>
      </w:r>
    </w:p>
    <w:p w14:paraId="652156D3" w14:textId="40F88294" w:rsidR="0019565B" w:rsidRDefault="0019565B" w:rsidP="00451F5F">
      <w:pPr>
        <w:spacing w:before="100" w:beforeAutospacing="1" w:after="100" w:afterAutospacing="1"/>
        <w:rPr>
          <w:rFonts w:ascii="Times" w:hAnsi="Times" w:cs="Times New Roman"/>
          <w:b/>
          <w:bCs/>
        </w:rPr>
      </w:pPr>
      <w:r>
        <w:rPr>
          <w:rFonts w:ascii="Times" w:hAnsi="Times"/>
          <w:b/>
          <w:bCs/>
        </w:rPr>
        <w:t xml:space="preserve">GE SLO 5.2 </w:t>
      </w:r>
      <w:r w:rsidRPr="00314675">
        <w:rPr>
          <w:bCs/>
        </w:rPr>
        <w:t xml:space="preserve">Use graphs, tables, etc. to represent and explain scientific </w:t>
      </w:r>
      <w:r>
        <w:rPr>
          <w:bCs/>
        </w:rPr>
        <w:t>models and/or data.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2808"/>
        <w:gridCol w:w="2808"/>
        <w:gridCol w:w="2808"/>
        <w:gridCol w:w="2808"/>
      </w:tblGrid>
      <w:tr w:rsidR="00451F5F" w14:paraId="61284978" w14:textId="77777777" w:rsidTr="00451F5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4973" w14:textId="77777777" w:rsidR="00451F5F" w:rsidRDefault="00451F5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84974" w14:textId="77777777" w:rsidR="00451F5F" w:rsidRDefault="00451F5F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Initial 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84975" w14:textId="77777777" w:rsidR="00451F5F" w:rsidRDefault="00451F5F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Emerging 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84976" w14:textId="77777777" w:rsidR="00451F5F" w:rsidRDefault="00451F5F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Developing 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84977" w14:textId="77777777" w:rsidR="00451F5F" w:rsidRDefault="00451F5F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Highly Developed 4</w:t>
            </w:r>
          </w:p>
        </w:tc>
      </w:tr>
      <w:tr w:rsidR="00451F5F" w14:paraId="6128497F" w14:textId="77777777" w:rsidTr="00451F5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4979" w14:textId="77777777" w:rsidR="00451F5F" w:rsidRDefault="00451F5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b/>
                <w:sz w:val="20"/>
                <w:szCs w:val="20"/>
              </w:rPr>
              <w:t xml:space="preserve">Represent </w:t>
            </w:r>
            <w:r>
              <w:rPr>
                <w:rFonts w:ascii="Times" w:hAnsi="Times" w:cs="Times New Roman"/>
                <w:sz w:val="20"/>
                <w:szCs w:val="20"/>
              </w:rPr>
              <w:t>– “Ability to construct a quantitative object that appropriately conveys information”</w:t>
            </w:r>
          </w:p>
          <w:p w14:paraId="6128497A" w14:textId="77777777" w:rsidR="00451F5F" w:rsidRDefault="00451F5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8497B" w14:textId="77777777" w:rsidR="00451F5F" w:rsidRDefault="00451F5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Converts mathematical or scientific data into an incomplete or inaccurate representation.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8497C" w14:textId="77777777" w:rsidR="00451F5F" w:rsidRDefault="00451F5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Converts data into a complete representation that is minimally accurate or appropriate.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8497D" w14:textId="77777777" w:rsidR="00451F5F" w:rsidRDefault="00451F5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Competently converts data into an appropriate and accurate representation that focuses on important or key aspects.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8497E" w14:textId="77777777" w:rsidR="00451F5F" w:rsidRDefault="00451F5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Skillfully converts relevant data into an accurate, insightful, and creative representation.</w:t>
            </w:r>
          </w:p>
        </w:tc>
      </w:tr>
      <w:tr w:rsidR="00451F5F" w14:paraId="61284986" w14:textId="77777777" w:rsidTr="00451F5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84980" w14:textId="77777777" w:rsidR="00451F5F" w:rsidRDefault="00451F5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b/>
                <w:sz w:val="20"/>
                <w:szCs w:val="20"/>
              </w:rPr>
              <w:t xml:space="preserve">Assumptions </w:t>
            </w:r>
            <w:r>
              <w:rPr>
                <w:rFonts w:ascii="Times" w:hAnsi="Times" w:cs="Times New Roman"/>
                <w:sz w:val="20"/>
                <w:szCs w:val="20"/>
              </w:rPr>
              <w:t xml:space="preserve">– </w:t>
            </w:r>
            <w:r>
              <w:rPr>
                <w:rFonts w:ascii="Times" w:hAnsi="Times" w:cs="Helvetica"/>
                <w:sz w:val="20"/>
                <w:szCs w:val="20"/>
              </w:rPr>
              <w:t>"Ability to understand the scope and limitations of a quantitative representation of information"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84981" w14:textId="77777777" w:rsidR="00451F5F" w:rsidRDefault="00451F5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Garamond"/>
                <w:sz w:val="20"/>
                <w:szCs w:val="20"/>
              </w:rPr>
              <w:t>Attempts to describe assumptions.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84982" w14:textId="77777777" w:rsidR="00451F5F" w:rsidRDefault="00451F5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Garamond"/>
                <w:sz w:val="20"/>
                <w:szCs w:val="20"/>
              </w:rPr>
              <w:t>Explicitly describes assumptions.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4983" w14:textId="77777777" w:rsidR="00451F5F" w:rsidRDefault="00451F5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Garamond"/>
                <w:sz w:val="20"/>
                <w:szCs w:val="20"/>
              </w:rPr>
              <w:t>Explicitly describes assumptions and provides compelling rationale for why assumptions are appropriate.</w:t>
            </w:r>
          </w:p>
          <w:p w14:paraId="61284984" w14:textId="77777777" w:rsidR="00451F5F" w:rsidRDefault="00451F5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84985" w14:textId="77777777" w:rsidR="00451F5F" w:rsidRDefault="00451F5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Garamond"/>
                <w:sz w:val="20"/>
                <w:szCs w:val="20"/>
              </w:rPr>
              <w:t>Explicitly describes assumptions and provides compelling rationale for why each assumption is appropriate. Shows awareness that confidence in final conclusions is limited by the accuracy of the assumptions</w:t>
            </w:r>
          </w:p>
        </w:tc>
      </w:tr>
      <w:tr w:rsidR="00451F5F" w14:paraId="6128498E" w14:textId="77777777" w:rsidTr="00451F5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4987" w14:textId="77777777" w:rsidR="00451F5F" w:rsidRDefault="00451F5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b/>
                <w:sz w:val="20"/>
                <w:szCs w:val="20"/>
              </w:rPr>
              <w:t>Interpretation</w:t>
            </w:r>
            <w:r>
              <w:rPr>
                <w:rFonts w:ascii="Times" w:hAnsi="Times" w:cs="Times New Roman"/>
                <w:sz w:val="20"/>
                <w:szCs w:val="20"/>
              </w:rPr>
              <w:t xml:space="preserve"> – “Ability to explain information presented in a graph, table, etc.”</w:t>
            </w:r>
          </w:p>
          <w:p w14:paraId="61284988" w14:textId="77777777" w:rsidR="00451F5F" w:rsidRDefault="00451F5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84989" w14:textId="77777777" w:rsidR="00451F5F" w:rsidRDefault="00451F5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Garamond"/>
                <w:sz w:val="20"/>
                <w:szCs w:val="20"/>
              </w:rPr>
              <w:t>Attempts to explain information presented in quantitative forms, but does so inaccurately or incompletely.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8498A" w14:textId="77777777" w:rsidR="00451F5F" w:rsidRDefault="00451F5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Garamond"/>
                <w:sz w:val="20"/>
                <w:szCs w:val="20"/>
              </w:rPr>
              <w:t>Provides somewhat accurate explanations of information presented in quantitative forms, but occasionally makes minor errors related to computations or units.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498B" w14:textId="77777777" w:rsidR="00451F5F" w:rsidRDefault="00451F5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Garamond"/>
                <w:sz w:val="20"/>
                <w:szCs w:val="20"/>
              </w:rPr>
              <w:t>Provides accurate explanations of information presented in quantitative forms.</w:t>
            </w:r>
          </w:p>
          <w:p w14:paraId="6128498C" w14:textId="77777777" w:rsidR="00451F5F" w:rsidRDefault="00451F5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8498D" w14:textId="77777777" w:rsidR="00451F5F" w:rsidRDefault="00451F5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Garamond"/>
                <w:sz w:val="20"/>
                <w:szCs w:val="20"/>
              </w:rPr>
              <w:t>Provides accurate explanations of information presented in quantitative forms. Makes appropriate inferences based on that information.</w:t>
            </w:r>
          </w:p>
        </w:tc>
      </w:tr>
      <w:tr w:rsidR="00451F5F" w14:paraId="61284994" w14:textId="77777777" w:rsidTr="00451F5F">
        <w:trPr>
          <w:trHeight w:val="1439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8498F" w14:textId="77777777" w:rsidR="00451F5F" w:rsidRDefault="00451F5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b/>
                <w:sz w:val="20"/>
                <w:szCs w:val="20"/>
              </w:rPr>
              <w:t>Analysis</w:t>
            </w:r>
            <w:r>
              <w:rPr>
                <w:rFonts w:ascii="Times" w:hAnsi="Times" w:cs="Times New Roman"/>
                <w:sz w:val="20"/>
                <w:szCs w:val="20"/>
              </w:rPr>
              <w:t xml:space="preserve"> – “Draw appropriate conclusions or judgments from quantitative objects”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84990" w14:textId="77777777" w:rsidR="00451F5F" w:rsidRDefault="00451F5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Garamond"/>
                <w:sz w:val="20"/>
                <w:szCs w:val="20"/>
              </w:rPr>
              <w:t>Uses the quantitative analysis of data as the basis for tentative, basic judgments, although is hesitant or uncertain about drawing conclusions.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84991" w14:textId="77777777" w:rsidR="00451F5F" w:rsidRDefault="00451F5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Garamond"/>
                <w:sz w:val="20"/>
                <w:szCs w:val="20"/>
              </w:rPr>
              <w:t>Uses the quantitative analysis of data as the basis for workmanlike (without inspiration or nuance, ordinary) judgments, drawing plausible conclusions.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84992" w14:textId="77777777" w:rsidR="00451F5F" w:rsidRDefault="00451F5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Garamond"/>
                <w:sz w:val="20"/>
                <w:szCs w:val="20"/>
              </w:rPr>
              <w:t>Uses the quantitative analysis of data as the basis for competent judgments, drawing reasonable and appropriately qualified conclusions.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84993" w14:textId="77777777" w:rsidR="00451F5F" w:rsidRDefault="00451F5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Garamond"/>
                <w:sz w:val="20"/>
                <w:szCs w:val="20"/>
              </w:rPr>
              <w:t>Uses the quantitative analysis of data as the basis for deep and thoughtful judgments, drawing insightful, carefully qualified conclusions.</w:t>
            </w:r>
          </w:p>
        </w:tc>
      </w:tr>
      <w:tr w:rsidR="00451F5F" w14:paraId="6128499A" w14:textId="77777777" w:rsidTr="00451F5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84995" w14:textId="77777777" w:rsidR="00451F5F" w:rsidRDefault="00451F5F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b/>
                <w:sz w:val="20"/>
                <w:szCs w:val="20"/>
              </w:rPr>
              <w:t>Communicate</w:t>
            </w:r>
            <w:r>
              <w:rPr>
                <w:rFonts w:ascii="Times" w:hAnsi="Times" w:cs="Times New Roman"/>
                <w:sz w:val="20"/>
                <w:szCs w:val="20"/>
              </w:rPr>
              <w:t xml:space="preserve"> – “Select and express quantitative evidence to appropriately support an argument or purpose of work”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84996" w14:textId="77777777" w:rsidR="00451F5F" w:rsidRDefault="00451F5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Garamond"/>
                <w:sz w:val="20"/>
                <w:szCs w:val="20"/>
              </w:rPr>
              <w:t>Presents an argument for which quantitative evidence is pertinent, but does not provide adequate explicit numerical support.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84997" w14:textId="77777777" w:rsidR="00451F5F" w:rsidRDefault="00451F5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Garamond"/>
                <w:sz w:val="20"/>
                <w:szCs w:val="20"/>
              </w:rPr>
              <w:t>Uses quantitative information, but does not effectively connect it to the argument or purpose of the work.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84998" w14:textId="77777777" w:rsidR="00451F5F" w:rsidRDefault="00451F5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Garamond"/>
                <w:sz w:val="20"/>
                <w:szCs w:val="20"/>
              </w:rPr>
              <w:t>Uses quantitative information in connection with the argument or purpose of the work, though data may be presented in a less than completely effective format or some parts of the explication may be uneven.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84999" w14:textId="77777777" w:rsidR="00451F5F" w:rsidRDefault="00451F5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Garamond"/>
                <w:sz w:val="20"/>
                <w:szCs w:val="20"/>
              </w:rPr>
              <w:t>Uses quantitative information in connection with the argument or purpose of the work, presents it in an effective format, and explicates it with consistently high quality.</w:t>
            </w:r>
          </w:p>
        </w:tc>
      </w:tr>
    </w:tbl>
    <w:p w14:paraId="6128499B" w14:textId="501910F3" w:rsidR="00F809B4" w:rsidRDefault="00314675">
      <w:r>
        <w:t>(Updated September 2025)</w:t>
      </w:r>
    </w:p>
    <w:sectPr w:rsidR="00F809B4" w:rsidSect="00451F5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1F5F"/>
    <w:rsid w:val="0019565B"/>
    <w:rsid w:val="00314675"/>
    <w:rsid w:val="00451F5F"/>
    <w:rsid w:val="004F5507"/>
    <w:rsid w:val="00767469"/>
    <w:rsid w:val="00ED722E"/>
    <w:rsid w:val="00F8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84972"/>
  <w15:docId w15:val="{5ACA84FA-3489-4F16-A69E-B12E94C14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F5F"/>
    <w:rPr>
      <w:rFonts w:eastAsiaTheme="minorEastAsia" w:cstheme="min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7469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7469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7469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7469"/>
    <w:pPr>
      <w:keepNext/>
      <w:spacing w:before="240" w:after="60"/>
      <w:outlineLvl w:val="3"/>
    </w:pPr>
    <w:rPr>
      <w:rFonts w:eastAsiaTheme="minorHAns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7469"/>
    <w:pPr>
      <w:spacing w:before="240" w:after="60"/>
      <w:outlineLvl w:val="4"/>
    </w:pPr>
    <w:rPr>
      <w:rFonts w:eastAsiaTheme="minorHAns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7469"/>
    <w:pPr>
      <w:spacing w:before="240" w:after="60"/>
      <w:outlineLvl w:val="5"/>
    </w:pPr>
    <w:rPr>
      <w:rFonts w:eastAsiaTheme="minorHAnsi"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7469"/>
    <w:pPr>
      <w:spacing w:before="240" w:after="60"/>
      <w:outlineLvl w:val="6"/>
    </w:pPr>
    <w:rPr>
      <w:rFonts w:eastAsiaTheme="minorHAnsi" w:cs="Times New Roma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7469"/>
    <w:pPr>
      <w:spacing w:before="240" w:after="60"/>
      <w:outlineLvl w:val="7"/>
    </w:pPr>
    <w:rPr>
      <w:rFonts w:eastAsiaTheme="minorHAnsi"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7469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46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746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746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746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746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746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746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746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746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767469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6746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469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SubtitleChar">
    <w:name w:val="Subtitle Char"/>
    <w:basedOn w:val="DefaultParagraphFont"/>
    <w:link w:val="Subtitle"/>
    <w:uiPriority w:val="11"/>
    <w:rsid w:val="00767469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767469"/>
    <w:rPr>
      <w:b/>
      <w:bCs/>
    </w:rPr>
  </w:style>
  <w:style w:type="character" w:styleId="Emphasis">
    <w:name w:val="Emphasis"/>
    <w:basedOn w:val="DefaultParagraphFont"/>
    <w:uiPriority w:val="20"/>
    <w:qFormat/>
    <w:rsid w:val="0076746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67469"/>
    <w:rPr>
      <w:rFonts w:eastAsiaTheme="minorHAnsi" w:cs="Times New Roman"/>
      <w:szCs w:val="32"/>
    </w:rPr>
  </w:style>
  <w:style w:type="paragraph" w:styleId="ListParagraph">
    <w:name w:val="List Paragraph"/>
    <w:basedOn w:val="Normal"/>
    <w:uiPriority w:val="34"/>
    <w:qFormat/>
    <w:rsid w:val="00767469"/>
    <w:pPr>
      <w:ind w:left="720"/>
      <w:contextualSpacing/>
    </w:pPr>
    <w:rPr>
      <w:rFonts w:eastAsiaTheme="minorHAnsi"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767469"/>
    <w:rPr>
      <w:rFonts w:eastAsiaTheme="minorHAnsi" w:cs="Times New Roman"/>
      <w:i/>
    </w:rPr>
  </w:style>
  <w:style w:type="character" w:customStyle="1" w:styleId="QuoteChar">
    <w:name w:val="Quote Char"/>
    <w:basedOn w:val="DefaultParagraphFont"/>
    <w:link w:val="Quote"/>
    <w:uiPriority w:val="29"/>
    <w:rsid w:val="0076746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7469"/>
    <w:pPr>
      <w:ind w:left="720" w:right="720"/>
    </w:pPr>
    <w:rPr>
      <w:rFonts w:eastAsiaTheme="minorHAnsi" w:cs="Times New Roman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7469"/>
    <w:rPr>
      <w:b/>
      <w:i/>
      <w:sz w:val="24"/>
    </w:rPr>
  </w:style>
  <w:style w:type="character" w:styleId="SubtleEmphasis">
    <w:name w:val="Subtle Emphasis"/>
    <w:uiPriority w:val="19"/>
    <w:qFormat/>
    <w:rsid w:val="0076746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6746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6746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6746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6746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67469"/>
    <w:pPr>
      <w:outlineLvl w:val="9"/>
    </w:pPr>
  </w:style>
  <w:style w:type="table" w:styleId="TableGrid">
    <w:name w:val="Table Grid"/>
    <w:basedOn w:val="TableNormal"/>
    <w:uiPriority w:val="59"/>
    <w:rsid w:val="00451F5F"/>
    <w:rPr>
      <w:rFonts w:eastAsiaTheme="minorEastAsia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02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CSUCI User</dc:creator>
  <cp:lastModifiedBy>McHugh, Taryn</cp:lastModifiedBy>
  <cp:revision>3</cp:revision>
  <dcterms:created xsi:type="dcterms:W3CDTF">2025-09-10T23:47:00Z</dcterms:created>
  <dcterms:modified xsi:type="dcterms:W3CDTF">2025-09-10T23:48:00Z</dcterms:modified>
</cp:coreProperties>
</file>