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76"/>
        <w:ind w:right="19"/>
      </w:pPr>
      <w:r>
        <w:rPr/>
        <w:t>GE</w:t>
      </w:r>
      <w:r>
        <w:rPr>
          <w:spacing w:val="-2"/>
        </w:rPr>
        <w:t> </w:t>
      </w:r>
      <w:r>
        <w:rPr/>
        <w:t>PLO</w:t>
      </w:r>
      <w:r>
        <w:rPr>
          <w:spacing w:val="-3"/>
        </w:rPr>
        <w:t> </w:t>
      </w:r>
      <w:r>
        <w:rPr/>
        <w:t>7.</w:t>
      </w:r>
      <w:r>
        <w:rPr>
          <w:spacing w:val="40"/>
        </w:rPr>
        <w:t> </w:t>
      </w:r>
      <w:r>
        <w:rPr/>
        <w:t>Evaluate</w:t>
      </w:r>
      <w:r>
        <w:rPr>
          <w:spacing w:val="-2"/>
        </w:rPr>
        <w:t> </w:t>
      </w:r>
      <w:r>
        <w:rPr/>
        <w:t>issues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integrate</w:t>
      </w:r>
      <w:r>
        <w:rPr>
          <w:spacing w:val="-2"/>
        </w:rPr>
        <w:t> </w:t>
      </w:r>
      <w:r>
        <w:rPr/>
        <w:t>ideas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perspectives,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cultural,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international,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disciplinary perspectives, and identify actions consistent with their own civic responsibility.</w:t>
      </w:r>
      <w:r>
        <w:rPr>
          <w:spacing w:val="40"/>
        </w:rPr>
        <w:t> </w:t>
      </w:r>
      <w:r>
        <w:rPr/>
        <w:t>Students will be able to:</w:t>
      </w:r>
    </w:p>
    <w:p>
      <w:pPr>
        <w:pStyle w:val="BodyText"/>
        <w:tabs>
          <w:tab w:pos="2159" w:val="left" w:leader="none"/>
        </w:tabs>
        <w:spacing w:before="273"/>
        <w:ind w:left="720"/>
      </w:pPr>
      <w:r>
        <w:rPr/>
        <w:t>GE</w:t>
      </w:r>
      <w:r>
        <w:rPr>
          <w:spacing w:val="-1"/>
        </w:rPr>
        <w:t> </w:t>
      </w:r>
      <w:r>
        <w:rPr/>
        <w:t>SLO</w:t>
      </w:r>
      <w:r>
        <w:rPr>
          <w:spacing w:val="-2"/>
        </w:rPr>
        <w:t> </w:t>
      </w:r>
      <w:r>
        <w:rPr>
          <w:spacing w:val="-5"/>
        </w:rPr>
        <w:t>7.1</w:t>
      </w:r>
      <w:r>
        <w:rPr/>
        <w:tab/>
        <w:t>Integrate</w:t>
      </w:r>
      <w:r>
        <w:rPr>
          <w:spacing w:val="-2"/>
        </w:rPr>
        <w:t> </w:t>
      </w:r>
      <w:r>
        <w:rPr/>
        <w:t>content,</w:t>
      </w:r>
      <w:r>
        <w:rPr>
          <w:spacing w:val="-1"/>
        </w:rPr>
        <w:t> </w:t>
      </w:r>
      <w:r>
        <w:rPr/>
        <w:t>ideas,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approaches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multicultural</w:t>
      </w:r>
      <w:r>
        <w:rPr>
          <w:spacing w:val="-2"/>
        </w:rPr>
        <w:t> perspectives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8"/>
        <w:gridCol w:w="2808"/>
        <w:gridCol w:w="2808"/>
        <w:gridCol w:w="2808"/>
        <w:gridCol w:w="2808"/>
      </w:tblGrid>
      <w:tr>
        <w:trPr>
          <w:trHeight w:val="230" w:hRule="atLeast"/>
        </w:trPr>
        <w:tc>
          <w:tcPr>
            <w:tcW w:w="2808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Dimension/criteria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808" w:type="dxa"/>
          </w:tcPr>
          <w:p>
            <w:pPr>
              <w:pStyle w:val="TableParagraph"/>
              <w:spacing w:line="210" w:lineRule="exact"/>
              <w:ind w:left="909"/>
              <w:rPr>
                <w:b/>
                <w:sz w:val="20"/>
              </w:rPr>
            </w:pPr>
            <w:r>
              <w:rPr>
                <w:b/>
                <w:sz w:val="20"/>
              </w:rPr>
              <w:t>Emerging</w:t>
            </w:r>
            <w:r>
              <w:rPr>
                <w:b/>
                <w:spacing w:val="-10"/>
                <w:sz w:val="20"/>
              </w:rPr>
              <w:t> 2</w:t>
            </w:r>
          </w:p>
        </w:tc>
        <w:tc>
          <w:tcPr>
            <w:tcW w:w="2808" w:type="dxa"/>
          </w:tcPr>
          <w:p>
            <w:pPr>
              <w:pStyle w:val="TableParagraph"/>
              <w:spacing w:line="210" w:lineRule="exact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Developing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08" w:type="dxa"/>
          </w:tcPr>
          <w:p>
            <w:pPr>
              <w:pStyle w:val="TableParagraph"/>
              <w:spacing w:line="210" w:lineRule="exact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Highly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Developed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2577" w:hRule="atLeast"/>
        </w:trPr>
        <w:tc>
          <w:tcPr>
            <w:tcW w:w="28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Knowledge: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2808" w:type="dxa"/>
          </w:tcPr>
          <w:p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Shows minimal awareness of own or mainstream cultural capital—unearned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earned-</w:t>
            </w:r>
            <w:r>
              <w:rPr>
                <w:sz w:val="20"/>
              </w:rPr>
              <w:t>- and biases (e.g. uncomfortable with identifying own privilege or markers of differences with </w:t>
            </w:r>
            <w:r>
              <w:rPr>
                <w:spacing w:val="-2"/>
                <w:sz w:val="20"/>
              </w:rPr>
              <w:t>others.)</w:t>
            </w:r>
          </w:p>
        </w:tc>
        <w:tc>
          <w:tcPr>
            <w:tcW w:w="2808" w:type="dxa"/>
          </w:tcPr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Identifies both cultural capital and related privilege generally, AND related biases (e.g. with evidence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preference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those identities and values shared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with own cultural group(s) and seeks the same in others).</w:t>
            </w:r>
          </w:p>
        </w:tc>
        <w:tc>
          <w:tcPr>
            <w:tcW w:w="2808" w:type="dxa"/>
          </w:tcPr>
          <w:p>
            <w:pPr>
              <w:pStyle w:val="TableParagraph"/>
              <w:ind w:left="109" w:right="142"/>
              <w:rPr>
                <w:sz w:val="20"/>
              </w:rPr>
            </w:pPr>
            <w:r>
              <w:rPr>
                <w:sz w:val="20"/>
              </w:rPr>
              <w:t>Recognizes new perspectives about own or mainstream cultural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capital,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privilege,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rules, and biases (e.g. not looking for sameness; negotiates the complexities that new perspectives offer).</w:t>
            </w:r>
          </w:p>
        </w:tc>
        <w:tc>
          <w:tcPr>
            <w:tcW w:w="2808" w:type="dxa"/>
          </w:tcPr>
          <w:p>
            <w:pPr>
              <w:pStyle w:val="TableParagraph"/>
              <w:ind w:right="142" w:hanging="1"/>
              <w:rPr>
                <w:sz w:val="20"/>
              </w:rPr>
            </w:pPr>
            <w:r>
              <w:rPr>
                <w:sz w:val="20"/>
              </w:rPr>
              <w:t>Articulates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insights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 mainstream cultural capital, privilege,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rules,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biases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(e.g. seeking complexity; aware of how her/his experiences have shaped these rules, and how to recognize and respond to cultural biases, resulting in a shift in self-description).</w:t>
            </w:r>
          </w:p>
        </w:tc>
      </w:tr>
      <w:tr>
        <w:trPr>
          <w:trHeight w:val="2351" w:hRule="atLeast"/>
        </w:trPr>
        <w:tc>
          <w:tcPr>
            <w:tcW w:w="2808" w:type="dxa"/>
          </w:tcPr>
          <w:p>
            <w:pPr>
              <w:pStyle w:val="TableParagraph"/>
              <w:ind w:right="998"/>
              <w:rPr>
                <w:sz w:val="20"/>
              </w:rPr>
            </w:pPr>
            <w:r>
              <w:rPr>
                <w:sz w:val="20"/>
              </w:rPr>
              <w:t>Knowledge: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Cultural </w:t>
            </w:r>
            <w:r>
              <w:rPr>
                <w:spacing w:val="-2"/>
                <w:sz w:val="20"/>
              </w:rPr>
              <w:t>differences</w:t>
            </w:r>
          </w:p>
        </w:tc>
        <w:tc>
          <w:tcPr>
            <w:tcW w:w="2808" w:type="dxa"/>
          </w:tcPr>
          <w:p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Demonstrates superficial understanding of the complexity of elements important to members of another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its history, values, politics, communication styles, economy, or beliefs and </w:t>
            </w:r>
            <w:r>
              <w:rPr>
                <w:spacing w:val="-2"/>
                <w:sz w:val="20"/>
              </w:rPr>
              <w:t>practices.</w:t>
            </w:r>
          </w:p>
        </w:tc>
        <w:tc>
          <w:tcPr>
            <w:tcW w:w="2808" w:type="dxa"/>
          </w:tcPr>
          <w:p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Demonstrates partial understanding of the complexity of elements important to members of another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its history, values, politics, communication styles, economy, or beliefs and </w:t>
            </w:r>
            <w:r>
              <w:rPr>
                <w:spacing w:val="-2"/>
                <w:sz w:val="20"/>
              </w:rPr>
              <w:t>practices.</w:t>
            </w:r>
          </w:p>
        </w:tc>
        <w:tc>
          <w:tcPr>
            <w:tcW w:w="2808" w:type="dxa"/>
          </w:tcPr>
          <w:p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Demonstrates adequate understanding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complexity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 elements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important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members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its history, values, politics, communication styles, economy, or beliefs and </w:t>
            </w:r>
            <w:r>
              <w:rPr>
                <w:spacing w:val="-2"/>
                <w:sz w:val="20"/>
              </w:rPr>
              <w:t>practices.</w:t>
            </w:r>
          </w:p>
        </w:tc>
        <w:tc>
          <w:tcPr>
            <w:tcW w:w="2808" w:type="dxa"/>
          </w:tcPr>
          <w:p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Demonstrates sophisticated understanding of the complexity of elements important to members of another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its history, values, politics, communication styles, economy, or beliefs and </w:t>
            </w:r>
            <w:r>
              <w:rPr>
                <w:spacing w:val="-2"/>
                <w:sz w:val="20"/>
              </w:rPr>
              <w:t>practices.</w:t>
            </w:r>
          </w:p>
        </w:tc>
      </w:tr>
      <w:tr>
        <w:trPr>
          <w:trHeight w:val="2342" w:hRule="atLeast"/>
        </w:trPr>
        <w:tc>
          <w:tcPr>
            <w:tcW w:w="28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Connections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understanding</w:t>
            </w:r>
          </w:p>
        </w:tc>
        <w:tc>
          <w:tcPr>
            <w:tcW w:w="2808" w:type="dxa"/>
          </w:tcPr>
          <w:p>
            <w:pPr>
              <w:pStyle w:val="TableParagraph"/>
              <w:ind w:right="153" w:hanging="1"/>
              <w:rPr>
                <w:sz w:val="20"/>
              </w:rPr>
            </w:pPr>
            <w:r>
              <w:rPr>
                <w:sz w:val="20"/>
              </w:rPr>
              <w:t>Makes minimal connections between cultural differences 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privilege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verbal and/or nonverbal communication; is unable to negotiate a shared </w:t>
            </w:r>
            <w:r>
              <w:rPr>
                <w:spacing w:val="-2"/>
                <w:sz w:val="20"/>
              </w:rPr>
              <w:t>understanding.</w:t>
            </w:r>
          </w:p>
        </w:tc>
        <w:tc>
          <w:tcPr>
            <w:tcW w:w="2808" w:type="dxa"/>
          </w:tcPr>
          <w:p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Identifies some connections between cultural differences 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privilege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verbal and/or nonverbal communication and is aware that misunderstandings can occur based on those differences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 negotiate a shared </w:t>
            </w:r>
            <w:r>
              <w:rPr>
                <w:spacing w:val="-2"/>
                <w:sz w:val="20"/>
              </w:rPr>
              <w:t>understanding.</w:t>
            </w:r>
          </w:p>
        </w:tc>
        <w:tc>
          <w:tcPr>
            <w:tcW w:w="2808" w:type="dxa"/>
          </w:tcPr>
          <w:p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Recognizes and navigates cultural differences and personal privilege in verbal and/or nonverbal communication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begins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 negotiate an integrated understanding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those </w:t>
            </w:r>
            <w:r>
              <w:rPr>
                <w:spacing w:val="-2"/>
                <w:sz w:val="20"/>
              </w:rPr>
              <w:t>differences.</w:t>
            </w:r>
          </w:p>
        </w:tc>
        <w:tc>
          <w:tcPr>
            <w:tcW w:w="2808" w:type="dxa"/>
          </w:tcPr>
          <w:p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Articulates a complex understanding of cultural differences and personal privilege in verbal and/or nonverbal communication and 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skillfully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negotiate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 integrated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based on those differences.</w:t>
            </w:r>
          </w:p>
        </w:tc>
      </w:tr>
    </w:tbl>
    <w:sectPr>
      <w:type w:val="continuous"/>
      <w:pgSz w:w="15840" w:h="12240" w:orient="landscape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2025-09-24T21:30:33Z</dcterms:created>
  <dcterms:modified xsi:type="dcterms:W3CDTF">2025-09-24T21:30:33Z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macOS Version 13.7.5 (Build 22H527) Quartz PDFContext</vt:lpwstr>
  </property>
</Properties>
</file>