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CA4B" w14:textId="77777777" w:rsidR="006953B0" w:rsidRDefault="005B2DC6">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Assessing Upper-Division Writing Intensive (GWAR-Approved) Courses</w:t>
      </w:r>
    </w:p>
    <w:p w14:paraId="66C96F91" w14:textId="77777777" w:rsidR="006953B0" w:rsidRDefault="005B2DC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Best Practices for Individual and Program-level Assessments</w:t>
      </w:r>
    </w:p>
    <w:p w14:paraId="58CA0316"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E55508" w14:textId="77777777" w:rsidR="006953B0" w:rsidRDefault="005B2DC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This best practices</w:t>
      </w:r>
      <w:proofErr w:type="gramEnd"/>
      <w:r>
        <w:rPr>
          <w:rFonts w:ascii="Times New Roman" w:eastAsia="Times New Roman" w:hAnsi="Times New Roman" w:cs="Times New Roman"/>
          <w:sz w:val="24"/>
          <w:szCs w:val="24"/>
        </w:rPr>
        <w:t xml:space="preserve"> guide to assessing writing focuses specifically in two areas:</w:t>
      </w:r>
    </w:p>
    <w:p w14:paraId="70FBFF47"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a) individual instructors assessing the writing of their students in a single course, and</w:t>
      </w:r>
    </w:p>
    <w:p w14:paraId="0E7D2BCD"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academic programs assessing GWAR-approved courses </w:t>
      </w:r>
      <w:r w:rsidR="00491C3C">
        <w:rPr>
          <w:rFonts w:ascii="Times New Roman" w:eastAsia="Times New Roman" w:hAnsi="Times New Roman" w:cs="Times New Roman"/>
          <w:sz w:val="24"/>
          <w:szCs w:val="24"/>
        </w:rPr>
        <w:t>to prepare for program review.</w:t>
      </w:r>
    </w:p>
    <w:p w14:paraId="73060540"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0467C7" w14:textId="77777777" w:rsidR="006953B0" w:rsidRDefault="005B2D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Level Assessment</w:t>
      </w:r>
    </w:p>
    <w:p w14:paraId="490E1D20" w14:textId="03C5D77E" w:rsidR="006953B0" w:rsidRDefault="005B2DC6">
      <w:pP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This section </w:t>
      </w:r>
      <w:r w:rsidR="00D954F5">
        <w:rPr>
          <w:rFonts w:ascii="Times New Roman" w:eastAsia="Times New Roman" w:hAnsi="Times New Roman" w:cs="Times New Roman"/>
          <w:i/>
          <w:sz w:val="24"/>
          <w:szCs w:val="24"/>
        </w:rPr>
        <w:t xml:space="preserve">significantly </w:t>
      </w:r>
      <w:r>
        <w:rPr>
          <w:rFonts w:ascii="Times New Roman" w:eastAsia="Times New Roman" w:hAnsi="Times New Roman" w:cs="Times New Roman"/>
          <w:i/>
          <w:sz w:val="24"/>
          <w:szCs w:val="24"/>
        </w:rPr>
        <w:t>adapted from</w:t>
      </w:r>
      <w:r>
        <w:rPr>
          <w:rFonts w:ascii="Times New Roman" w:eastAsia="Times New Roman" w:hAnsi="Times New Roman" w:cs="Times New Roman"/>
          <w:b/>
          <w:sz w:val="24"/>
          <w:szCs w:val="24"/>
        </w:rPr>
        <w:t xml:space="preserve"> </w:t>
      </w:r>
      <w:hyperlink r:id="rId5">
        <w:r w:rsidRPr="00491C3C">
          <w:rPr>
            <w:rFonts w:ascii="Times New Roman" w:eastAsia="Times New Roman" w:hAnsi="Times New Roman" w:cs="Times New Roman"/>
            <w:color w:val="1155CC"/>
            <w:sz w:val="24"/>
            <w:szCs w:val="24"/>
            <w:u w:val="single"/>
          </w:rPr>
          <w:t>University of Nebraska-Lincoln Writing Center</w:t>
        </w:r>
      </w:hyperlink>
      <w:r>
        <w:rPr>
          <w:rFonts w:ascii="Times New Roman" w:eastAsia="Times New Roman" w:hAnsi="Times New Roman" w:cs="Times New Roman"/>
          <w:b/>
          <w:sz w:val="24"/>
          <w:szCs w:val="24"/>
        </w:rPr>
        <w:t>.</w:t>
      </w:r>
    </w:p>
    <w:p w14:paraId="3D803AAE" w14:textId="77777777" w:rsidR="006953B0" w:rsidRDefault="006953B0">
      <w:pPr>
        <w:rPr>
          <w:rFonts w:ascii="Times New Roman" w:eastAsia="Times New Roman" w:hAnsi="Times New Roman" w:cs="Times New Roman"/>
          <w:sz w:val="24"/>
          <w:szCs w:val="24"/>
        </w:rPr>
      </w:pPr>
    </w:p>
    <w:p w14:paraId="0DF03305" w14:textId="6CE5A759" w:rsidR="003A3E58" w:rsidRPr="003A3E58" w:rsidRDefault="00491C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Best practice has shown that assessment of student writing is most effective when it is not solely a task </w:t>
      </w:r>
      <w:proofErr w:type="gramStart"/>
      <w:r>
        <w:rPr>
          <w:rFonts w:ascii="Times New Roman" w:eastAsia="Times New Roman" w:hAnsi="Times New Roman" w:cs="Times New Roman"/>
          <w:sz w:val="24"/>
          <w:szCs w:val="24"/>
        </w:rPr>
        <w:t>undertaken  by</w:t>
      </w:r>
      <w:proofErr w:type="gramEnd"/>
      <w:r>
        <w:rPr>
          <w:rFonts w:ascii="Times New Roman" w:eastAsia="Times New Roman" w:hAnsi="Times New Roman" w:cs="Times New Roman"/>
          <w:sz w:val="24"/>
          <w:szCs w:val="24"/>
        </w:rPr>
        <w:t xml:space="preserve"> the instructor after writing has been submitted. Instead, it is helpful to think of assessment as a process with criteria introduced to students early on and returned to during and after feedback. </w:t>
      </w:r>
      <w:r w:rsidR="003A3E58">
        <w:rPr>
          <w:rFonts w:ascii="Times New Roman" w:eastAsia="Times New Roman" w:hAnsi="Times New Roman" w:cs="Times New Roman"/>
          <w:sz w:val="24"/>
          <w:szCs w:val="24"/>
        </w:rPr>
        <w:t xml:space="preserve">As the </w:t>
      </w:r>
      <w:r w:rsidR="00C82B1B">
        <w:rPr>
          <w:rFonts w:ascii="Times New Roman" w:eastAsia="Times New Roman" w:hAnsi="Times New Roman" w:cs="Times New Roman"/>
          <w:sz w:val="24"/>
          <w:szCs w:val="24"/>
        </w:rPr>
        <w:t xml:space="preserve">Executive </w:t>
      </w:r>
      <w:r w:rsidR="003A3E58">
        <w:rPr>
          <w:rFonts w:ascii="Times New Roman" w:eastAsia="Times New Roman" w:hAnsi="Times New Roman" w:cs="Times New Roman"/>
          <w:sz w:val="24"/>
          <w:szCs w:val="24"/>
        </w:rPr>
        <w:t xml:space="preserve">Committee on College </w:t>
      </w:r>
      <w:r w:rsidR="00363381">
        <w:rPr>
          <w:rFonts w:ascii="Times New Roman" w:eastAsia="Times New Roman" w:hAnsi="Times New Roman" w:cs="Times New Roman"/>
          <w:sz w:val="24"/>
          <w:szCs w:val="24"/>
        </w:rPr>
        <w:t>Composition</w:t>
      </w:r>
      <w:r w:rsidR="003A3E58">
        <w:rPr>
          <w:rFonts w:ascii="Times New Roman" w:eastAsia="Times New Roman" w:hAnsi="Times New Roman" w:cs="Times New Roman"/>
          <w:sz w:val="24"/>
          <w:szCs w:val="24"/>
        </w:rPr>
        <w:t xml:space="preserve"> and Communication argues in its position statement on writing assessment, </w:t>
      </w:r>
      <w:r w:rsidR="003A3E58" w:rsidRPr="003A3E58">
        <w:rPr>
          <w:rFonts w:ascii="Times New Roman" w:eastAsia="Times New Roman" w:hAnsi="Times New Roman" w:cs="Times New Roman"/>
          <w:sz w:val="24"/>
          <w:szCs w:val="24"/>
        </w:rPr>
        <w:t>“</w:t>
      </w:r>
      <w:r w:rsidR="003A3E58" w:rsidRPr="003A3E58">
        <w:rPr>
          <w:rFonts w:ascii="Times New Roman" w:eastAsia="Times New Roman" w:hAnsi="Times New Roman" w:cs="Times New Roman"/>
          <w:bCs/>
          <w:sz w:val="24"/>
          <w:szCs w:val="24"/>
          <w:lang w:val="en-US"/>
        </w:rPr>
        <w:t>Best assessment practice is informed by pedagogical and curricular goals, which are in turn formatively affected by the assessment.”</w:t>
      </w:r>
      <w:r w:rsidR="003A3E58" w:rsidRPr="003A3E58">
        <w:rPr>
          <w:rFonts w:ascii="Times New Roman" w:eastAsia="Times New Roman" w:hAnsi="Times New Roman" w:cs="Times New Roman"/>
          <w:sz w:val="24"/>
          <w:szCs w:val="24"/>
          <w:lang w:val="en-US"/>
        </w:rPr>
        <w:t> </w:t>
      </w:r>
    </w:p>
    <w:p w14:paraId="434E9547" w14:textId="77777777" w:rsidR="003A3E58" w:rsidRDefault="003A3E58">
      <w:pPr>
        <w:rPr>
          <w:rFonts w:ascii="Times New Roman" w:eastAsia="Times New Roman" w:hAnsi="Times New Roman" w:cs="Times New Roman"/>
          <w:sz w:val="24"/>
          <w:szCs w:val="24"/>
          <w:lang w:val="en-US"/>
        </w:rPr>
      </w:pPr>
    </w:p>
    <w:p w14:paraId="7B57E7D2" w14:textId="7186D757" w:rsidR="00491C3C" w:rsidRPr="003A3E58" w:rsidRDefault="00491C3C">
      <w:pPr>
        <w:rPr>
          <w:rFonts w:ascii="Times New Roman" w:eastAsia="Times New Roman" w:hAnsi="Times New Roman" w:cs="Times New Roman"/>
          <w:sz w:val="24"/>
          <w:szCs w:val="24"/>
          <w:lang w:val="en-US"/>
        </w:rPr>
      </w:pPr>
      <w:r w:rsidRPr="00606776">
        <w:rPr>
          <w:rFonts w:ascii="Times New Roman" w:eastAsia="Times New Roman" w:hAnsi="Times New Roman" w:cs="Times New Roman"/>
          <w:sz w:val="24"/>
          <w:szCs w:val="24"/>
          <w:u w:val="single"/>
        </w:rPr>
        <w:t xml:space="preserve">The following are some suggestions </w:t>
      </w:r>
      <w:r w:rsidR="003A3E58" w:rsidRPr="00606776">
        <w:rPr>
          <w:rFonts w:ascii="Times New Roman" w:eastAsia="Times New Roman" w:hAnsi="Times New Roman" w:cs="Times New Roman"/>
          <w:sz w:val="24"/>
          <w:szCs w:val="24"/>
          <w:u w:val="single"/>
        </w:rPr>
        <w:t>throughout the assessment process</w:t>
      </w:r>
      <w:r>
        <w:rPr>
          <w:rFonts w:ascii="Times New Roman" w:eastAsia="Times New Roman" w:hAnsi="Times New Roman" w:cs="Times New Roman"/>
          <w:sz w:val="24"/>
          <w:szCs w:val="24"/>
        </w:rPr>
        <w:t>:</w:t>
      </w:r>
    </w:p>
    <w:p w14:paraId="76654F7C" w14:textId="77777777" w:rsidR="00491C3C" w:rsidRDefault="00491C3C">
      <w:pPr>
        <w:rPr>
          <w:rFonts w:ascii="Times New Roman" w:eastAsia="Times New Roman" w:hAnsi="Times New Roman" w:cs="Times New Roman"/>
          <w:sz w:val="24"/>
          <w:szCs w:val="24"/>
        </w:rPr>
      </w:pPr>
    </w:p>
    <w:p w14:paraId="27A72CFA" w14:textId="247186CB" w:rsidR="006953B0" w:rsidRDefault="00491C3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Be clear and explicit</w:t>
      </w:r>
      <w:r w:rsidR="005B2DC6">
        <w:rPr>
          <w:rFonts w:ascii="Times New Roman" w:eastAsia="Times New Roman" w:hAnsi="Times New Roman" w:cs="Times New Roman"/>
          <w:i/>
          <w:sz w:val="24"/>
          <w:szCs w:val="24"/>
        </w:rPr>
        <w:t xml:space="preserve"> with students about expectations.</w:t>
      </w:r>
      <w:r w:rsidR="005B2DC6">
        <w:rPr>
          <w:rFonts w:ascii="Times New Roman" w:eastAsia="Times New Roman" w:hAnsi="Times New Roman" w:cs="Times New Roman"/>
          <w:b/>
          <w:sz w:val="24"/>
          <w:szCs w:val="24"/>
        </w:rPr>
        <w:t xml:space="preserve"> </w:t>
      </w:r>
      <w:r w:rsidR="005B2DC6">
        <w:rPr>
          <w:rFonts w:ascii="Times New Roman" w:eastAsia="Times New Roman" w:hAnsi="Times New Roman" w:cs="Times New Roman"/>
          <w:sz w:val="24"/>
          <w:szCs w:val="24"/>
        </w:rPr>
        <w:t xml:space="preserve">For instance, rubrics </w:t>
      </w:r>
      <w:r>
        <w:rPr>
          <w:rFonts w:ascii="Times New Roman" w:eastAsia="Times New Roman" w:hAnsi="Times New Roman" w:cs="Times New Roman"/>
          <w:sz w:val="24"/>
          <w:szCs w:val="24"/>
        </w:rPr>
        <w:t xml:space="preserve">are useful ways to show how differences in </w:t>
      </w:r>
      <w:r w:rsidR="005B2DC6">
        <w:rPr>
          <w:rFonts w:ascii="Times New Roman" w:eastAsia="Times New Roman" w:hAnsi="Times New Roman" w:cs="Times New Roman"/>
          <w:sz w:val="24"/>
          <w:szCs w:val="24"/>
        </w:rPr>
        <w:t>written work</w:t>
      </w:r>
      <w:r w:rsidR="003A3E58">
        <w:rPr>
          <w:rFonts w:ascii="Times New Roman" w:eastAsia="Times New Roman" w:hAnsi="Times New Roman" w:cs="Times New Roman"/>
          <w:sz w:val="24"/>
          <w:szCs w:val="24"/>
        </w:rPr>
        <w:t xml:space="preserve"> are related to performance o</w:t>
      </w:r>
      <w:r>
        <w:rPr>
          <w:rFonts w:ascii="Times New Roman" w:eastAsia="Times New Roman" w:hAnsi="Times New Roman" w:cs="Times New Roman"/>
          <w:sz w:val="24"/>
          <w:szCs w:val="24"/>
        </w:rPr>
        <w:t>n certain criteria</w:t>
      </w:r>
      <w:r w:rsidR="005B2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 can come to understand the assignment rubric by collectively applying it to a sample or model text early in the process</w:t>
      </w:r>
      <w:r w:rsidR="006E79CB">
        <w:rPr>
          <w:rFonts w:ascii="Times New Roman" w:eastAsia="Times New Roman" w:hAnsi="Times New Roman" w:cs="Times New Roman"/>
          <w:sz w:val="24"/>
          <w:szCs w:val="24"/>
        </w:rPr>
        <w:t xml:space="preserve">; they can also </w:t>
      </w:r>
      <w:r w:rsidR="003A3E58">
        <w:rPr>
          <w:rFonts w:ascii="Times New Roman" w:eastAsia="Times New Roman" w:hAnsi="Times New Roman" w:cs="Times New Roman"/>
          <w:sz w:val="24"/>
          <w:szCs w:val="24"/>
        </w:rPr>
        <w:t xml:space="preserve">learn how to give </w:t>
      </w:r>
      <w:r w:rsidR="006E79CB">
        <w:rPr>
          <w:rFonts w:ascii="Times New Roman" w:eastAsia="Times New Roman" w:hAnsi="Times New Roman" w:cs="Times New Roman"/>
          <w:sz w:val="24"/>
          <w:szCs w:val="24"/>
        </w:rPr>
        <w:t>feedback using this sample</w:t>
      </w:r>
      <w:r w:rsidR="003A3E58">
        <w:rPr>
          <w:rFonts w:ascii="Times New Roman" w:eastAsia="Times New Roman" w:hAnsi="Times New Roman" w:cs="Times New Roman"/>
          <w:sz w:val="24"/>
          <w:szCs w:val="24"/>
        </w:rPr>
        <w:t xml:space="preserve">. </w:t>
      </w:r>
      <w:r w:rsidR="00D954F5">
        <w:rPr>
          <w:rFonts w:ascii="Times New Roman" w:eastAsia="Times New Roman" w:hAnsi="Times New Roman" w:cs="Times New Roman"/>
          <w:sz w:val="24"/>
          <w:szCs w:val="24"/>
        </w:rPr>
        <w:t xml:space="preserve">(See the CI Student Writing Guide for </w:t>
      </w:r>
      <w:hyperlink r:id="rId6" w:history="1">
        <w:r w:rsidR="00D954F5" w:rsidRPr="00D954F5">
          <w:rPr>
            <w:rStyle w:val="Hyperlink"/>
            <w:rFonts w:ascii="Times New Roman" w:eastAsia="Times New Roman" w:hAnsi="Times New Roman" w:cs="Times New Roman"/>
            <w:sz w:val="24"/>
            <w:szCs w:val="24"/>
          </w:rPr>
          <w:t>sample student papers</w:t>
        </w:r>
      </w:hyperlink>
      <w:r w:rsidR="00D954F5">
        <w:rPr>
          <w:rFonts w:ascii="Times New Roman" w:eastAsia="Times New Roman" w:hAnsi="Times New Roman" w:cs="Times New Roman"/>
          <w:sz w:val="24"/>
          <w:szCs w:val="24"/>
        </w:rPr>
        <w:t xml:space="preserve"> in some disciplines</w:t>
      </w:r>
      <w:r w:rsidR="00BE54DE">
        <w:rPr>
          <w:rFonts w:ascii="Times New Roman" w:eastAsia="Times New Roman" w:hAnsi="Times New Roman" w:cs="Times New Roman"/>
          <w:sz w:val="24"/>
          <w:szCs w:val="24"/>
        </w:rPr>
        <w:t xml:space="preserve">; also see the </w:t>
      </w:r>
      <w:hyperlink r:id="rId7" w:history="1">
        <w:r w:rsidR="00BE54DE" w:rsidRPr="00BE54DE">
          <w:rPr>
            <w:rStyle w:val="Hyperlink"/>
            <w:rFonts w:ascii="Times New Roman" w:eastAsia="Times New Roman" w:hAnsi="Times New Roman" w:cs="Times New Roman"/>
            <w:sz w:val="24"/>
            <w:szCs w:val="24"/>
          </w:rPr>
          <w:t>AACU Written Communication Value Rubric</w:t>
        </w:r>
      </w:hyperlink>
      <w:r w:rsidR="00BE54DE">
        <w:rPr>
          <w:rFonts w:ascii="Times New Roman" w:eastAsia="Times New Roman" w:hAnsi="Times New Roman" w:cs="Times New Roman"/>
          <w:sz w:val="24"/>
          <w:szCs w:val="24"/>
        </w:rPr>
        <w:t xml:space="preserve"> and the </w:t>
      </w:r>
      <w:hyperlink r:id="rId8" w:history="1">
        <w:r w:rsidR="00347D16" w:rsidRPr="00347D16">
          <w:rPr>
            <w:rStyle w:val="Hyperlink"/>
            <w:rFonts w:ascii="Times New Roman" w:eastAsia="Times New Roman" w:hAnsi="Times New Roman" w:cs="Times New Roman"/>
            <w:sz w:val="24"/>
            <w:szCs w:val="24"/>
          </w:rPr>
          <w:t>CSUCI GE Rubric for Written Communication</w:t>
        </w:r>
      </w:hyperlink>
      <w:r w:rsidR="00D954F5">
        <w:rPr>
          <w:rFonts w:ascii="Times New Roman" w:eastAsia="Times New Roman" w:hAnsi="Times New Roman" w:cs="Times New Roman"/>
          <w:sz w:val="24"/>
          <w:szCs w:val="24"/>
        </w:rPr>
        <w:t xml:space="preserve">). </w:t>
      </w:r>
      <w:r w:rsidR="003A3E58">
        <w:rPr>
          <w:rFonts w:ascii="Times New Roman" w:eastAsia="Times New Roman" w:hAnsi="Times New Roman" w:cs="Times New Roman"/>
          <w:sz w:val="24"/>
          <w:szCs w:val="24"/>
        </w:rPr>
        <w:t>In addition, r</w:t>
      </w:r>
      <w:r w:rsidR="005B2DC6">
        <w:rPr>
          <w:rFonts w:ascii="Times New Roman" w:eastAsia="Times New Roman" w:hAnsi="Times New Roman" w:cs="Times New Roman"/>
          <w:sz w:val="24"/>
          <w:szCs w:val="24"/>
        </w:rPr>
        <w:t xml:space="preserve">ubrics can be collaboratively built with students or shared with students </w:t>
      </w:r>
      <w:r>
        <w:rPr>
          <w:rFonts w:ascii="Times New Roman" w:eastAsia="Times New Roman" w:hAnsi="Times New Roman" w:cs="Times New Roman"/>
          <w:sz w:val="24"/>
          <w:szCs w:val="24"/>
        </w:rPr>
        <w:t xml:space="preserve">as part of feedback </w:t>
      </w:r>
      <w:r w:rsidR="005B2DC6">
        <w:rPr>
          <w:rFonts w:ascii="Times New Roman" w:eastAsia="Times New Roman" w:hAnsi="Times New Roman" w:cs="Times New Roman"/>
          <w:sz w:val="24"/>
          <w:szCs w:val="24"/>
        </w:rPr>
        <w:t>prior to their final submission.</w:t>
      </w:r>
      <w:r w:rsidR="006E79CB" w:rsidRPr="006E79CB">
        <w:rPr>
          <w:rFonts w:ascii="Times New Roman" w:eastAsia="Times New Roman" w:hAnsi="Times New Roman" w:cs="Times New Roman"/>
          <w:sz w:val="24"/>
          <w:szCs w:val="24"/>
        </w:rPr>
        <w:t xml:space="preserve"> </w:t>
      </w:r>
      <w:r w:rsidR="00471302">
        <w:rPr>
          <w:rFonts w:ascii="Times New Roman" w:eastAsia="Times New Roman" w:hAnsi="Times New Roman" w:cs="Times New Roman"/>
          <w:sz w:val="24"/>
          <w:szCs w:val="24"/>
        </w:rPr>
        <w:t xml:space="preserve">Students’ understanding of </w:t>
      </w:r>
      <w:r w:rsidR="00A20423">
        <w:rPr>
          <w:rFonts w:ascii="Times New Roman" w:eastAsia="Times New Roman" w:hAnsi="Times New Roman" w:cs="Times New Roman"/>
          <w:sz w:val="24"/>
          <w:szCs w:val="24"/>
        </w:rPr>
        <w:t>c</w:t>
      </w:r>
      <w:r w:rsidR="003C59F0">
        <w:rPr>
          <w:rFonts w:ascii="Times New Roman" w:eastAsia="Times New Roman" w:hAnsi="Times New Roman" w:cs="Times New Roman"/>
          <w:sz w:val="24"/>
          <w:szCs w:val="24"/>
        </w:rPr>
        <w:t xml:space="preserve">riteria that are assessed </w:t>
      </w:r>
      <w:r w:rsidR="00471302">
        <w:rPr>
          <w:rFonts w:ascii="Times New Roman" w:eastAsia="Times New Roman" w:hAnsi="Times New Roman" w:cs="Times New Roman"/>
          <w:sz w:val="24"/>
          <w:szCs w:val="24"/>
        </w:rPr>
        <w:t xml:space="preserve">on rubrics is increased with explicit instruction and modeling in elements of the genre. For example, see this </w:t>
      </w:r>
      <w:hyperlink r:id="rId9" w:history="1">
        <w:r w:rsidR="00471302" w:rsidRPr="00461BE7">
          <w:rPr>
            <w:rStyle w:val="Hyperlink"/>
            <w:rFonts w:ascii="Times New Roman" w:eastAsia="Times New Roman" w:hAnsi="Times New Roman" w:cs="Times New Roman"/>
            <w:sz w:val="24"/>
            <w:szCs w:val="24"/>
          </w:rPr>
          <w:t>guide to writing a literature review</w:t>
        </w:r>
      </w:hyperlink>
      <w:r w:rsidR="00471302">
        <w:rPr>
          <w:rFonts w:ascii="Times New Roman" w:eastAsia="Times New Roman" w:hAnsi="Times New Roman" w:cs="Times New Roman"/>
          <w:sz w:val="24"/>
          <w:szCs w:val="24"/>
        </w:rPr>
        <w:t xml:space="preserve">. </w:t>
      </w:r>
    </w:p>
    <w:p w14:paraId="53754012"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27D6CB" w14:textId="266C595F"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Provide feedback early in the writing process. </w:t>
      </w:r>
      <w:r>
        <w:rPr>
          <w:rFonts w:ascii="Times New Roman" w:eastAsia="Times New Roman" w:hAnsi="Times New Roman" w:cs="Times New Roman"/>
          <w:sz w:val="24"/>
          <w:szCs w:val="24"/>
        </w:rPr>
        <w:t xml:space="preserve">For instance, if an assignment has a draft due before the final submission, students should receive </w:t>
      </w:r>
      <w:proofErr w:type="gramStart"/>
      <w:r w:rsidR="003A3E58">
        <w:rPr>
          <w:rFonts w:ascii="Times New Roman" w:eastAsia="Times New Roman" w:hAnsi="Times New Roman" w:cs="Times New Roman"/>
          <w:sz w:val="24"/>
          <w:szCs w:val="24"/>
        </w:rPr>
        <w:t>the majority of</w:t>
      </w:r>
      <w:proofErr w:type="gramEnd"/>
      <w:r w:rsidR="003A3E58">
        <w:rPr>
          <w:rFonts w:ascii="Times New Roman" w:eastAsia="Times New Roman" w:hAnsi="Times New Roman" w:cs="Times New Roman"/>
          <w:sz w:val="24"/>
          <w:szCs w:val="24"/>
        </w:rPr>
        <w:t xml:space="preserve"> the instructor’s </w:t>
      </w:r>
      <w:r>
        <w:rPr>
          <w:rFonts w:ascii="Times New Roman" w:eastAsia="Times New Roman" w:hAnsi="Times New Roman" w:cs="Times New Roman"/>
          <w:sz w:val="24"/>
          <w:szCs w:val="24"/>
        </w:rPr>
        <w:t xml:space="preserve">feedback </w:t>
      </w:r>
      <w:r w:rsidR="00491C3C">
        <w:rPr>
          <w:rFonts w:ascii="Times New Roman" w:eastAsia="Times New Roman" w:hAnsi="Times New Roman" w:cs="Times New Roman"/>
          <w:sz w:val="24"/>
          <w:szCs w:val="24"/>
        </w:rPr>
        <w:t>on the draft</w:t>
      </w:r>
      <w:r>
        <w:rPr>
          <w:rFonts w:ascii="Times New Roman" w:eastAsia="Times New Roman" w:hAnsi="Times New Roman" w:cs="Times New Roman"/>
          <w:sz w:val="24"/>
          <w:szCs w:val="24"/>
        </w:rPr>
        <w:t>.</w:t>
      </w:r>
      <w:r w:rsidR="00491C3C">
        <w:rPr>
          <w:rFonts w:ascii="Times New Roman" w:eastAsia="Times New Roman" w:hAnsi="Times New Roman" w:cs="Times New Roman"/>
          <w:sz w:val="24"/>
          <w:szCs w:val="24"/>
        </w:rPr>
        <w:t xml:space="preserve"> Feedback on drafts often has more impact on revision than feedback on a final product, because students can apply draft feedback immediately.</w:t>
      </w:r>
    </w:p>
    <w:p w14:paraId="25AD50FA" w14:textId="77777777" w:rsidR="003A3E58" w:rsidRDefault="003A3E58">
      <w:pPr>
        <w:rPr>
          <w:rFonts w:ascii="Times New Roman" w:eastAsia="Times New Roman" w:hAnsi="Times New Roman" w:cs="Times New Roman"/>
          <w:sz w:val="24"/>
          <w:szCs w:val="24"/>
        </w:rPr>
      </w:pPr>
    </w:p>
    <w:p w14:paraId="05085AE5" w14:textId="046F16D8" w:rsidR="003A3E58" w:rsidRPr="003A3E58" w:rsidRDefault="003A3E5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Facilitate multiple sources of feedback. </w:t>
      </w:r>
      <w:r>
        <w:rPr>
          <w:rFonts w:ascii="Times New Roman" w:eastAsia="Times New Roman" w:hAnsi="Times New Roman" w:cs="Times New Roman"/>
          <w:sz w:val="24"/>
          <w:szCs w:val="24"/>
        </w:rPr>
        <w:t xml:space="preserve">Students </w:t>
      </w:r>
      <w:r w:rsidR="00363381">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 xml:space="preserve">be encouraged to request feedback from peers or tutors, a practice which benefits both the instructor’s time and students’ understandings. Be aware that students may enter class with a wide range of peer feedback experiences, not all of them positive or </w:t>
      </w:r>
      <w:r w:rsidR="003D3774">
        <w:rPr>
          <w:rFonts w:ascii="Times New Roman" w:eastAsia="Times New Roman" w:hAnsi="Times New Roman" w:cs="Times New Roman"/>
          <w:sz w:val="24"/>
          <w:szCs w:val="24"/>
        </w:rPr>
        <w:t>productive</w:t>
      </w:r>
      <w:r>
        <w:rPr>
          <w:rFonts w:ascii="Times New Roman" w:eastAsia="Times New Roman" w:hAnsi="Times New Roman" w:cs="Times New Roman"/>
          <w:sz w:val="24"/>
          <w:szCs w:val="24"/>
        </w:rPr>
        <w:t xml:space="preserve">. It is best to provide models and/or explicit discussion of expected </w:t>
      </w:r>
      <w:r>
        <w:rPr>
          <w:rFonts w:ascii="Times New Roman" w:eastAsia="Times New Roman" w:hAnsi="Times New Roman" w:cs="Times New Roman"/>
          <w:sz w:val="24"/>
          <w:szCs w:val="24"/>
        </w:rPr>
        <w:lastRenderedPageBreak/>
        <w:t xml:space="preserve">processes and goals for peer feedback before assigning it.  </w:t>
      </w:r>
      <w:r w:rsidR="00606776">
        <w:rPr>
          <w:rFonts w:ascii="Times New Roman" w:eastAsia="Times New Roman" w:hAnsi="Times New Roman" w:cs="Times New Roman"/>
          <w:sz w:val="24"/>
          <w:szCs w:val="24"/>
        </w:rPr>
        <w:t xml:space="preserve">For example, </w:t>
      </w:r>
      <w:r w:rsidR="008F2AB7">
        <w:rPr>
          <w:rFonts w:ascii="Times New Roman" w:eastAsia="Times New Roman" w:hAnsi="Times New Roman" w:cs="Times New Roman"/>
          <w:sz w:val="24"/>
          <w:szCs w:val="24"/>
        </w:rPr>
        <w:t xml:space="preserve">MIT provides this useful </w:t>
      </w:r>
      <w:hyperlink r:id="rId10" w:history="1">
        <w:r w:rsidR="00CC7AFA">
          <w:rPr>
            <w:rStyle w:val="Hyperlink"/>
            <w:rFonts w:ascii="Times New Roman" w:eastAsia="Times New Roman" w:hAnsi="Times New Roman" w:cs="Times New Roman"/>
            <w:sz w:val="24"/>
            <w:szCs w:val="24"/>
          </w:rPr>
          <w:t>6 minute video explaining peer review for students</w:t>
        </w:r>
      </w:hyperlink>
      <w:r w:rsidR="008F2AB7">
        <w:rPr>
          <w:rFonts w:ascii="Times New Roman" w:eastAsia="Times New Roman" w:hAnsi="Times New Roman" w:cs="Times New Roman"/>
          <w:sz w:val="24"/>
          <w:szCs w:val="24"/>
        </w:rPr>
        <w:t xml:space="preserve">. </w:t>
      </w:r>
    </w:p>
    <w:p w14:paraId="176804F0"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9220D7" w14:textId="577AA317" w:rsidR="006E79CB" w:rsidRPr="00491C3C" w:rsidRDefault="003D3774" w:rsidP="006E79C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Faculty responses</w:t>
      </w:r>
      <w:r w:rsidR="006E79CB">
        <w:rPr>
          <w:rFonts w:ascii="Times New Roman" w:eastAsia="Times New Roman" w:hAnsi="Times New Roman" w:cs="Times New Roman"/>
          <w:i/>
          <w:sz w:val="24"/>
          <w:szCs w:val="24"/>
        </w:rPr>
        <w:t xml:space="preserve"> to students’ work can take various forms, and the form of feedback may depend on the stage of the writing process. </w:t>
      </w:r>
      <w:r w:rsidR="006E79CB" w:rsidRPr="00491C3C">
        <w:rPr>
          <w:rFonts w:ascii="Times New Roman" w:eastAsia="Times New Roman" w:hAnsi="Times New Roman" w:cs="Times New Roman"/>
          <w:i/>
          <w:sz w:val="24"/>
          <w:szCs w:val="24"/>
        </w:rPr>
        <w:t>For instance, faculty can provide:</w:t>
      </w:r>
    </w:p>
    <w:p w14:paraId="5D028DAE" w14:textId="77777777" w:rsidR="006E79CB" w:rsidRDefault="006E79CB" w:rsidP="006E79CB">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Verbal feedback to students during class or in office hours meetings;</w:t>
      </w:r>
    </w:p>
    <w:p w14:paraId="4602212E" w14:textId="30D7D320" w:rsidR="006E79CB" w:rsidRDefault="006E79CB" w:rsidP="006E79CB">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written feedback which focus on </w:t>
      </w:r>
      <w:r w:rsidR="003D3774">
        <w:rPr>
          <w:rFonts w:ascii="Times New Roman" w:eastAsia="Times New Roman" w:hAnsi="Times New Roman" w:cs="Times New Roman"/>
          <w:sz w:val="24"/>
          <w:szCs w:val="24"/>
        </w:rPr>
        <w:t xml:space="preserve">just a few </w:t>
      </w:r>
      <w:r>
        <w:rPr>
          <w:rFonts w:ascii="Times New Roman" w:eastAsia="Times New Roman" w:hAnsi="Times New Roman" w:cs="Times New Roman"/>
          <w:sz w:val="24"/>
          <w:szCs w:val="24"/>
        </w:rPr>
        <w:t xml:space="preserve">specific moments in the </w:t>
      </w:r>
      <w:r w:rsidR="003D3774">
        <w:rPr>
          <w:rFonts w:ascii="Times New Roman" w:eastAsia="Times New Roman" w:hAnsi="Times New Roman" w:cs="Times New Roman"/>
          <w:sz w:val="24"/>
          <w:szCs w:val="24"/>
        </w:rPr>
        <w:t xml:space="preserve">margin of the </w:t>
      </w:r>
      <w:r>
        <w:rPr>
          <w:rFonts w:ascii="Times New Roman" w:eastAsia="Times New Roman" w:hAnsi="Times New Roman" w:cs="Times New Roman"/>
          <w:sz w:val="24"/>
          <w:szCs w:val="24"/>
        </w:rPr>
        <w:t>paper (such as grammar, spelling, unexpected turns in argument);</w:t>
      </w:r>
    </w:p>
    <w:p w14:paraId="5ABFBACD" w14:textId="66B88321" w:rsidR="006E79CB" w:rsidRDefault="006E79CB" w:rsidP="006E79CB">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Global written feedback which focuses on the overall piece rather than specific moments within it.  These comments are often reserved for the end of the paper</w:t>
      </w:r>
      <w:r w:rsidR="00D954F5">
        <w:rPr>
          <w:rFonts w:ascii="Times New Roman" w:eastAsia="Times New Roman" w:hAnsi="Times New Roman" w:cs="Times New Roman"/>
          <w:sz w:val="24"/>
          <w:szCs w:val="24"/>
        </w:rPr>
        <w:t>, such as</w:t>
      </w:r>
      <w:r>
        <w:rPr>
          <w:rFonts w:ascii="Times New Roman" w:eastAsia="Times New Roman" w:hAnsi="Times New Roman" w:cs="Times New Roman"/>
          <w:sz w:val="24"/>
          <w:szCs w:val="24"/>
        </w:rPr>
        <w:t xml:space="preserve"> comments on the piece’s organizational structure or focus as well as what the reader learned overall.</w:t>
      </w:r>
    </w:p>
    <w:p w14:paraId="086E2331" w14:textId="77777777" w:rsidR="006E79CB" w:rsidRDefault="006E79CB" w:rsidP="006E79CB">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within a rubric.  Rubrics often help with clarifying and visualizing how effectively students are meeting the goals of the writing assignment and where their writing can be most improved.</w:t>
      </w:r>
    </w:p>
    <w:p w14:paraId="4F8B7735" w14:textId="77777777" w:rsidR="00D954F5" w:rsidRDefault="00D954F5" w:rsidP="00D954F5">
      <w:pPr>
        <w:ind w:left="720"/>
        <w:contextualSpacing/>
        <w:rPr>
          <w:rFonts w:ascii="Times New Roman" w:eastAsia="Times New Roman" w:hAnsi="Times New Roman" w:cs="Times New Roman"/>
          <w:sz w:val="24"/>
          <w:szCs w:val="24"/>
        </w:rPr>
      </w:pPr>
    </w:p>
    <w:p w14:paraId="0448C4AE" w14:textId="55481E24"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 not burden students with excessive feedback. </w:t>
      </w:r>
      <w:r>
        <w:rPr>
          <w:rFonts w:ascii="Times New Roman" w:eastAsia="Times New Roman" w:hAnsi="Times New Roman" w:cs="Times New Roman"/>
          <w:sz w:val="24"/>
          <w:szCs w:val="24"/>
        </w:rPr>
        <w:t xml:space="preserve"> Too much feedback can be overwhelming.  Instead, focus on </w:t>
      </w:r>
      <w:r w:rsidR="00491C3C">
        <w:rPr>
          <w:rFonts w:ascii="Times New Roman" w:eastAsia="Times New Roman" w:hAnsi="Times New Roman" w:cs="Times New Roman"/>
          <w:sz w:val="24"/>
          <w:szCs w:val="24"/>
        </w:rPr>
        <w:t>a few (two</w:t>
      </w:r>
      <w:r>
        <w:rPr>
          <w:rFonts w:ascii="Times New Roman" w:eastAsia="Times New Roman" w:hAnsi="Times New Roman" w:cs="Times New Roman"/>
          <w:sz w:val="24"/>
          <w:szCs w:val="24"/>
        </w:rPr>
        <w:t xml:space="preserve"> to three</w:t>
      </w:r>
      <w:r w:rsidR="00491C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issues and offer students concrete strategies for revision</w:t>
      </w:r>
      <w:r w:rsidR="00D954F5">
        <w:rPr>
          <w:rFonts w:ascii="Times New Roman" w:eastAsia="Times New Roman" w:hAnsi="Times New Roman" w:cs="Times New Roman"/>
          <w:sz w:val="24"/>
          <w:szCs w:val="24"/>
        </w:rPr>
        <w:t>, along with a small number of more local issues</w:t>
      </w:r>
      <w:r>
        <w:rPr>
          <w:rFonts w:ascii="Times New Roman" w:eastAsia="Times New Roman" w:hAnsi="Times New Roman" w:cs="Times New Roman"/>
          <w:sz w:val="24"/>
          <w:szCs w:val="24"/>
        </w:rPr>
        <w:t>.</w:t>
      </w:r>
      <w:r w:rsidR="00491C3C">
        <w:rPr>
          <w:rFonts w:ascii="Times New Roman" w:eastAsia="Times New Roman" w:hAnsi="Times New Roman" w:cs="Times New Roman"/>
          <w:sz w:val="24"/>
          <w:szCs w:val="24"/>
        </w:rPr>
        <w:t xml:space="preserve"> </w:t>
      </w:r>
    </w:p>
    <w:p w14:paraId="76ADEB53"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29BE20" w14:textId="4484A23B"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Remember that the student is in control of the paper.</w:t>
      </w:r>
      <w:r>
        <w:rPr>
          <w:rFonts w:ascii="Times New Roman" w:eastAsia="Times New Roman" w:hAnsi="Times New Roman" w:cs="Times New Roman"/>
          <w:sz w:val="24"/>
          <w:szCs w:val="24"/>
        </w:rPr>
        <w:t xml:space="preserve">  Suggest open-ended alternatives for the revision and help students assess their own writing and the</w:t>
      </w:r>
      <w:r w:rsidR="006E79CB">
        <w:rPr>
          <w:rFonts w:ascii="Times New Roman" w:eastAsia="Times New Roman" w:hAnsi="Times New Roman" w:cs="Times New Roman"/>
          <w:sz w:val="24"/>
          <w:szCs w:val="24"/>
        </w:rPr>
        <w:t xml:space="preserve"> advice they receive about it. Students have indicated that they greatly appreciated guided questions more than generic praise or critiques such as “well done”; “needs work.” </w:t>
      </w:r>
      <w:r w:rsidR="007739C3">
        <w:rPr>
          <w:rFonts w:ascii="Times New Roman" w:eastAsia="Times New Roman" w:hAnsi="Times New Roman" w:cs="Times New Roman"/>
          <w:sz w:val="24"/>
          <w:szCs w:val="24"/>
        </w:rPr>
        <w:t>For more on</w:t>
      </w:r>
      <w:r w:rsidR="006E79CB">
        <w:rPr>
          <w:rFonts w:ascii="Times New Roman" w:eastAsia="Times New Roman" w:hAnsi="Times New Roman" w:cs="Times New Roman"/>
          <w:sz w:val="24"/>
          <w:szCs w:val="24"/>
        </w:rPr>
        <w:t xml:space="preserve"> students’ attitudes toward feedback</w:t>
      </w:r>
      <w:r w:rsidR="007739C3">
        <w:rPr>
          <w:rFonts w:ascii="Times New Roman" w:eastAsia="Times New Roman" w:hAnsi="Times New Roman" w:cs="Times New Roman"/>
          <w:sz w:val="24"/>
          <w:szCs w:val="24"/>
        </w:rPr>
        <w:t xml:space="preserve">, </w:t>
      </w:r>
      <w:r w:rsidR="00C040CA">
        <w:rPr>
          <w:rFonts w:ascii="Times New Roman" w:eastAsia="Times New Roman" w:hAnsi="Times New Roman" w:cs="Times New Roman"/>
          <w:sz w:val="24"/>
          <w:szCs w:val="24"/>
        </w:rPr>
        <w:t xml:space="preserve">check out </w:t>
      </w:r>
      <w:r w:rsidR="00D954F5">
        <w:rPr>
          <w:rFonts w:ascii="Times New Roman" w:eastAsia="Times New Roman" w:hAnsi="Times New Roman" w:cs="Times New Roman"/>
          <w:sz w:val="24"/>
          <w:szCs w:val="24"/>
        </w:rPr>
        <w:t xml:space="preserve">the video </w:t>
      </w:r>
      <w:r w:rsidR="00C040CA">
        <w:rPr>
          <w:rFonts w:ascii="Times New Roman" w:eastAsia="Times New Roman" w:hAnsi="Times New Roman" w:cs="Times New Roman"/>
          <w:sz w:val="24"/>
          <w:szCs w:val="24"/>
        </w:rPr>
        <w:t>“</w:t>
      </w:r>
      <w:hyperlink r:id="rId11" w:history="1">
        <w:r w:rsidR="00C040CA" w:rsidRPr="00D954F5">
          <w:rPr>
            <w:rStyle w:val="Hyperlink"/>
            <w:rFonts w:ascii="Times New Roman" w:eastAsia="Times New Roman" w:hAnsi="Times New Roman" w:cs="Times New Roman"/>
            <w:sz w:val="24"/>
            <w:szCs w:val="24"/>
          </w:rPr>
          <w:t>Beyond the Red Ink: Teachers’ Comments through Students’ Eyes</w:t>
        </w:r>
      </w:hyperlink>
      <w:r w:rsidR="006E79CB">
        <w:rPr>
          <w:rFonts w:ascii="Times New Roman" w:eastAsia="Times New Roman" w:hAnsi="Times New Roman" w:cs="Times New Roman"/>
          <w:sz w:val="24"/>
          <w:szCs w:val="24"/>
        </w:rPr>
        <w:t>.</w:t>
      </w:r>
      <w:r w:rsidR="00C040CA">
        <w:rPr>
          <w:rFonts w:ascii="Times New Roman" w:eastAsia="Times New Roman" w:hAnsi="Times New Roman" w:cs="Times New Roman"/>
          <w:sz w:val="24"/>
          <w:szCs w:val="24"/>
        </w:rPr>
        <w:t>”</w:t>
      </w:r>
    </w:p>
    <w:p w14:paraId="216F858D"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634757" w14:textId="77777777" w:rsidR="006953B0" w:rsidRDefault="00BC0CA2">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Academic Program-</w:t>
      </w:r>
      <w:r w:rsidR="005B2DC6">
        <w:rPr>
          <w:rFonts w:ascii="Times New Roman" w:eastAsia="Times New Roman" w:hAnsi="Times New Roman" w:cs="Times New Roman"/>
          <w:b/>
          <w:sz w:val="24"/>
          <w:szCs w:val="24"/>
        </w:rPr>
        <w:t xml:space="preserve">Level Assessment </w:t>
      </w:r>
      <w:r w:rsidR="005B2DC6">
        <w:rPr>
          <w:rFonts w:ascii="Times New Roman" w:eastAsia="Times New Roman" w:hAnsi="Times New Roman" w:cs="Times New Roman"/>
          <w:i/>
          <w:sz w:val="24"/>
          <w:szCs w:val="24"/>
        </w:rPr>
        <w:t xml:space="preserve"> </w:t>
      </w:r>
    </w:p>
    <w:p w14:paraId="51B4BBA2" w14:textId="77777777" w:rsidR="006953B0" w:rsidRDefault="00491C3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adapted from</w:t>
      </w:r>
      <w:r>
        <w:rPr>
          <w:rFonts w:ascii="Times New Roman" w:eastAsia="Times New Roman" w:hAnsi="Times New Roman" w:cs="Times New Roman"/>
          <w:b/>
          <w:sz w:val="24"/>
          <w:szCs w:val="24"/>
        </w:rPr>
        <w:t xml:space="preserve"> </w:t>
      </w:r>
      <w:hyperlink r:id="rId12">
        <w:r w:rsidR="005B2DC6">
          <w:rPr>
            <w:rFonts w:ascii="Times New Roman" w:eastAsia="Times New Roman" w:hAnsi="Times New Roman" w:cs="Times New Roman"/>
            <w:color w:val="1155CC"/>
            <w:sz w:val="24"/>
            <w:szCs w:val="24"/>
            <w:u w:val="single"/>
          </w:rPr>
          <w:t>PROGRAM-Based Review and Assessment by the University of Massachusetts Amherst</w:t>
        </w:r>
      </w:hyperlink>
      <w:r w:rsidR="005B2DC6">
        <w:rPr>
          <w:rFonts w:ascii="Times New Roman" w:eastAsia="Times New Roman" w:hAnsi="Times New Roman" w:cs="Times New Roman"/>
          <w:i/>
          <w:sz w:val="24"/>
          <w:szCs w:val="24"/>
        </w:rPr>
        <w:t xml:space="preserve">. </w:t>
      </w:r>
    </w:p>
    <w:p w14:paraId="1D8F0654"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F27B24"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deciding what to assess in GWAR-approved courses, programs will need to consider what resources are available to them, particularly time and personnel to conduct the assessment. Utilizing more than one method can provide triangulated data that gives insight into more than one feature of the course. For example, a program might select one direct measure (samplings of student writing) and one indirect measure (asking students to complete an online survey). Randomizing the assessment so that a smaller sample is reviewed can make assessment more manageable given the resources of the program. Taking notes during meetings where data is reviewed and analyzed can provide useful documentation of the process and results.</w:t>
      </w:r>
    </w:p>
    <w:p w14:paraId="7B6AD783" w14:textId="77777777" w:rsidR="006953B0" w:rsidRDefault="005B2D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872C26" w14:textId="2313D9DD" w:rsidR="006953B0" w:rsidRPr="0051355F" w:rsidRDefault="005B2DC6">
      <w:pPr>
        <w:rPr>
          <w:rFonts w:ascii="Times New Roman" w:eastAsia="Times New Roman" w:hAnsi="Times New Roman" w:cs="Times New Roman"/>
          <w:sz w:val="24"/>
          <w:szCs w:val="24"/>
          <w:u w:val="single"/>
        </w:rPr>
      </w:pPr>
      <w:r w:rsidRPr="0051355F">
        <w:rPr>
          <w:rFonts w:ascii="Times New Roman" w:eastAsia="Times New Roman" w:hAnsi="Times New Roman" w:cs="Times New Roman"/>
          <w:sz w:val="24"/>
          <w:szCs w:val="24"/>
          <w:u w:val="single"/>
        </w:rPr>
        <w:t>Below are some suggestions of assessment methods that particularly address writing:</w:t>
      </w:r>
    </w:p>
    <w:p w14:paraId="2EB007F8" w14:textId="77777777" w:rsidR="0051355F" w:rsidRDefault="0051355F">
      <w:pPr>
        <w:rPr>
          <w:rFonts w:ascii="Times New Roman" w:eastAsia="Times New Roman" w:hAnsi="Times New Roman" w:cs="Times New Roman"/>
          <w:sz w:val="24"/>
          <w:szCs w:val="24"/>
        </w:rPr>
      </w:pPr>
    </w:p>
    <w:p w14:paraId="0BB5AC70" w14:textId="0BDFDE13" w:rsidR="006953B0" w:rsidRDefault="005B2DC6">
      <w:pPr>
        <w:rPr>
          <w:rFonts w:ascii="Times New Roman" w:eastAsia="Times New Roman" w:hAnsi="Times New Roman" w:cs="Times New Roman"/>
          <w:sz w:val="24"/>
          <w:szCs w:val="24"/>
        </w:rPr>
      </w:pPr>
      <w:proofErr w:type="gramStart"/>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Content analysis of randomly sampled student writing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program decides what traits of writing are most important as well as when and where the writing will be collected. Samples of students can be assessed over time at several key points (for example, a class from their first semester, the GWAR-approved class, and their Capstone class) or at multiple points; a rubric or list of desirable characteristics is developed and applied;</w:t>
      </w:r>
    </w:p>
    <w:p w14:paraId="53A4F743" w14:textId="77777777"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Course-embedded assessment:</w:t>
      </w:r>
      <w:r>
        <w:rPr>
          <w:rFonts w:ascii="Times New Roman" w:eastAsia="Times New Roman" w:hAnsi="Times New Roman" w:cs="Times New Roman"/>
          <w:sz w:val="24"/>
          <w:szCs w:val="24"/>
        </w:rPr>
        <w:t xml:space="preserve"> Instructors of the GWAR-approved course(s) design a signature assignment prompt, processes and pedagogy; this signature assignment is collected from random samples of students across the courses. Advantages include increased consistency in courses with multiple sections and the opportunity for instructors to collaborate through holistic scoring. Scores and instructor observations on student progress are maintained as assessment evidence;</w:t>
      </w:r>
    </w:p>
    <w:p w14:paraId="7AAEB67A" w14:textId="77777777"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Curriculum analysis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For programs with a wide range of GWAR options offered, a periodic systematic collection of course syllabi </w:t>
      </w:r>
      <w:r w:rsidR="00BC0CA2">
        <w:rPr>
          <w:rFonts w:ascii="Times New Roman" w:eastAsia="Times New Roman" w:hAnsi="Times New Roman" w:cs="Times New Roman"/>
          <w:sz w:val="24"/>
          <w:szCs w:val="24"/>
        </w:rPr>
        <w:t xml:space="preserve">and assignments </w:t>
      </w:r>
      <w:r>
        <w:rPr>
          <w:rFonts w:ascii="Times New Roman" w:eastAsia="Times New Roman" w:hAnsi="Times New Roman" w:cs="Times New Roman"/>
          <w:sz w:val="24"/>
          <w:szCs w:val="24"/>
        </w:rPr>
        <w:t>for all GWAR-approved course options offer the advantage of providing a method for reviewing the connection between learning objectives and course assignments; syllabi with course schedules included can provide insight into whether revision and feedback opportunities are built into the semester. A disadvantage is that the course syllabus is a plan for the semester but may differ from what is enacted in practice;</w:t>
      </w:r>
    </w:p>
    <w:p w14:paraId="1B9B712A" w14:textId="77777777"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Faculty and student surveys: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While this method has the limitations inherent in self-reported data and typically low response rates, if a program chooses to implement them strategically and selectively, surveys of students and faculty in GWAR-approved courses can provide specific information about attitudes and understandings related to writing. These can also be used selectively in a pre-post methodology to see how these understandings may have changed during the semester. In another variation, programs may invite randomly selected graduating seniors to participate in individual exit interviews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learn more about their experiences;</w:t>
      </w:r>
    </w:p>
    <w:p w14:paraId="35512210" w14:textId="67C2EF1B"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Focus groups:</w:t>
      </w:r>
      <w:r>
        <w:rPr>
          <w:rFonts w:ascii="Times New Roman" w:eastAsia="Times New Roman" w:hAnsi="Times New Roman" w:cs="Times New Roman"/>
          <w:sz w:val="24"/>
          <w:szCs w:val="24"/>
        </w:rPr>
        <w:t xml:space="preserve"> Programs can gather randomly selected students from GWAR-approved courses in focus groups, which are structured discussions led by a student leader or faculty member to learn more about the</w:t>
      </w:r>
      <w:r w:rsidR="0017527C">
        <w:rPr>
          <w:rFonts w:ascii="Times New Roman" w:eastAsia="Times New Roman" w:hAnsi="Times New Roman" w:cs="Times New Roman"/>
          <w:sz w:val="24"/>
          <w:szCs w:val="24"/>
        </w:rPr>
        <w:t xml:space="preserve"> understandings and attitudes</w:t>
      </w:r>
      <w:r>
        <w:rPr>
          <w:rFonts w:ascii="Times New Roman" w:eastAsia="Times New Roman" w:hAnsi="Times New Roman" w:cs="Times New Roman"/>
          <w:sz w:val="24"/>
          <w:szCs w:val="24"/>
        </w:rPr>
        <w:t xml:space="preserve"> of students in those courses.  While students are gathered to discuss primarily the GWAR-approved course, programs can also make use of the opportunity to ask more general questions about program identity, sequencing, and communication. Notes and a sign-in list from these focus group meetings can be used as assessment evid</w:t>
      </w:r>
      <w:r w:rsidR="007A54AF">
        <w:rPr>
          <w:rFonts w:ascii="Times New Roman" w:eastAsia="Times New Roman" w:hAnsi="Times New Roman" w:cs="Times New Roman"/>
          <w:sz w:val="24"/>
          <w:szCs w:val="24"/>
        </w:rPr>
        <w:t xml:space="preserve">ence in a Program Review report. For a specifics to walk through the process, check out this </w:t>
      </w:r>
      <w:hyperlink r:id="rId13" w:history="1">
        <w:r w:rsidR="007A54AF" w:rsidRPr="007A54AF">
          <w:rPr>
            <w:rStyle w:val="Hyperlink"/>
            <w:rFonts w:ascii="Times New Roman" w:eastAsia="Times New Roman" w:hAnsi="Times New Roman" w:cs="Times New Roman"/>
            <w:sz w:val="24"/>
            <w:szCs w:val="24"/>
          </w:rPr>
          <w:t>Focus Group Guide</w:t>
        </w:r>
      </w:hyperlink>
      <w:r w:rsidR="007A54AF">
        <w:rPr>
          <w:rFonts w:ascii="Times New Roman" w:eastAsia="Times New Roman" w:hAnsi="Times New Roman" w:cs="Times New Roman"/>
          <w:sz w:val="24"/>
          <w:szCs w:val="24"/>
        </w:rPr>
        <w:t xml:space="preserve"> from the University of Texas at Austin. </w:t>
      </w:r>
    </w:p>
    <w:p w14:paraId="0494966F" w14:textId="77777777"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Institutional data: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Utilizing institutional data sets can provide helpful ways to provide data on the success rates (as measured by GPA) among students who took GWAR-approved courses as they move into senior year courses. A comparison group could be prior year students who did not take the program-designated GWAR-approved course. This data set could be potentially useful to programs in showing a correlation between GWAR and success in a subsequent course, like Capstone, that may draw upon writing skills. However, it may be </w:t>
      </w:r>
      <w:r>
        <w:rPr>
          <w:rFonts w:ascii="Times New Roman" w:eastAsia="Times New Roman" w:hAnsi="Times New Roman" w:cs="Times New Roman"/>
          <w:sz w:val="24"/>
          <w:szCs w:val="24"/>
        </w:rPr>
        <w:lastRenderedPageBreak/>
        <w:t>difficult to disentangle other variables such as the influence of the UDIGE writing courses on the comparison group;</w:t>
      </w:r>
    </w:p>
    <w:p w14:paraId="535BD2E6" w14:textId="77777777"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Culminating assignment:</w:t>
      </w:r>
      <w:r>
        <w:rPr>
          <w:rFonts w:ascii="Times New Roman" w:eastAsia="Times New Roman" w:hAnsi="Times New Roman" w:cs="Times New Roman"/>
          <w:sz w:val="24"/>
          <w:szCs w:val="24"/>
        </w:rPr>
        <w:t xml:space="preserve"> This method assesses samples of student work from a program culminating assignment that is designed to make use of the writing skills that have been developed in the GWAR-approved courses. One example of a performance assessment would be to provide faculty with a short rubric prior to program Capstone poster sessions. Rubrics contain one or more items related to writing skills and competence. Faculty complete the rubric on individual student posters and the program reviews and discusses the collected evaluations at a program meeting. The rubrics and notes from the discussion serve as assessment evidence in the Program Review;</w:t>
      </w:r>
    </w:p>
    <w:p w14:paraId="04B6B2B3" w14:textId="7BD8F45E" w:rsidR="006953B0" w:rsidRDefault="005B2DC6">
      <w:pPr>
        <w:rPr>
          <w:rFonts w:ascii="Times New Roman" w:eastAsia="Times New Roman" w:hAnsi="Times New Roman" w:cs="Times New Roman"/>
          <w:sz w:val="24"/>
          <w:szCs w:val="24"/>
        </w:rPr>
      </w:pPr>
      <w:proofErr w:type="gramStart"/>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b/>
          <w:i/>
          <w:sz w:val="24"/>
          <w:szCs w:val="24"/>
        </w:rPr>
        <w:t>Portfolio evaluations:</w:t>
      </w:r>
      <w:r>
        <w:rPr>
          <w:rFonts w:ascii="Times New Roman" w:eastAsia="Times New Roman" w:hAnsi="Times New Roman" w:cs="Times New Roman"/>
          <w:sz w:val="24"/>
          <w:szCs w:val="24"/>
        </w:rPr>
        <w:t xml:space="preserve"> Some programs utilize portfolios as a method of demonstrating student learning and accomplishments in targeted areas.  Requiring students to select and submit an assignment that demonstrates writing proficiency provides the program with a regular opportunity to assess the GWAR-approved courses. Once portfolios are collected, program faculty conduct a selected content analysis of the GWAR assignments (see first bullet in this list). </w:t>
      </w:r>
      <w:r w:rsidR="005D1D2B">
        <w:rPr>
          <w:rFonts w:ascii="Times New Roman" w:eastAsia="Times New Roman" w:hAnsi="Times New Roman" w:cs="Times New Roman"/>
          <w:sz w:val="24"/>
          <w:szCs w:val="24"/>
        </w:rPr>
        <w:t>Programs</w:t>
      </w:r>
      <w:r>
        <w:rPr>
          <w:rFonts w:ascii="Times New Roman" w:eastAsia="Times New Roman" w:hAnsi="Times New Roman" w:cs="Times New Roman"/>
          <w:sz w:val="24"/>
          <w:szCs w:val="24"/>
        </w:rPr>
        <w:t xml:space="preserve"> can </w:t>
      </w:r>
      <w:r w:rsidR="005D1D2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request that students generate a reflective essay as part of the portfolio that discusses specific learning</w:t>
      </w:r>
      <w:r w:rsidR="005D1D2B">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writing skills and competencies gained in the GWAR-approved course or more broadly throughout the program.</w:t>
      </w:r>
      <w:r w:rsidR="005D1D2B">
        <w:rPr>
          <w:rFonts w:ascii="Times New Roman" w:eastAsia="Times New Roman" w:hAnsi="Times New Roman" w:cs="Times New Roman"/>
          <w:sz w:val="24"/>
          <w:szCs w:val="24"/>
        </w:rPr>
        <w:t xml:space="preserve"> </w:t>
      </w:r>
    </w:p>
    <w:p w14:paraId="3AD3C42C" w14:textId="607CB595" w:rsidR="006953B0" w:rsidRDefault="006953B0">
      <w:pPr>
        <w:rPr>
          <w:rFonts w:ascii="Times New Roman" w:eastAsia="Times New Roman" w:hAnsi="Times New Roman" w:cs="Times New Roman"/>
          <w:sz w:val="24"/>
          <w:szCs w:val="24"/>
        </w:rPr>
      </w:pPr>
    </w:p>
    <w:p w14:paraId="69199BA2" w14:textId="1BEBB621" w:rsidR="006953B0" w:rsidRDefault="004C65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Disciplinary Resources</w:t>
      </w:r>
      <w:r w:rsidR="005B2DC6">
        <w:rPr>
          <w:rFonts w:ascii="Times New Roman" w:eastAsia="Times New Roman" w:hAnsi="Times New Roman" w:cs="Times New Roman"/>
          <w:b/>
          <w:sz w:val="24"/>
          <w:szCs w:val="24"/>
        </w:rPr>
        <w:t xml:space="preserve"> </w:t>
      </w:r>
    </w:p>
    <w:p w14:paraId="2B7EF0F4" w14:textId="4ABFAC80" w:rsidR="001C53A1" w:rsidRDefault="001C53A1" w:rsidP="001C53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Assessing Upper </w:t>
      </w:r>
      <w:r w:rsidR="00363381">
        <w:rPr>
          <w:rFonts w:ascii="Times New Roman" w:eastAsia="Times New Roman" w:hAnsi="Times New Roman" w:cs="Times New Roman"/>
          <w:sz w:val="24"/>
          <w:szCs w:val="24"/>
        </w:rPr>
        <w:t>Division</w:t>
      </w:r>
      <w:r>
        <w:rPr>
          <w:rFonts w:ascii="Times New Roman" w:eastAsia="Times New Roman" w:hAnsi="Times New Roman" w:cs="Times New Roman"/>
          <w:sz w:val="24"/>
          <w:szCs w:val="24"/>
        </w:rPr>
        <w:t xml:space="preserve"> Writing in the </w:t>
      </w:r>
      <w:r w:rsidRPr="001C53A1">
        <w:rPr>
          <w:rFonts w:ascii="Times New Roman" w:eastAsia="Times New Roman" w:hAnsi="Times New Roman" w:cs="Times New Roman"/>
          <w:sz w:val="24"/>
          <w:szCs w:val="24"/>
        </w:rPr>
        <w:t>Humanities, Social Sciences, Information and Computer Sciences, and Physical Sciences</w:t>
      </w:r>
      <w:r>
        <w:rPr>
          <w:rFonts w:ascii="Times New Roman" w:eastAsia="Times New Roman" w:hAnsi="Times New Roman" w:cs="Times New Roman"/>
          <w:sz w:val="24"/>
          <w:szCs w:val="24"/>
        </w:rPr>
        <w:t xml:space="preserve"> with a common scoring rubric (from the Campus Writing Coordinator at </w:t>
      </w:r>
      <w:r w:rsidR="00363381">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 xml:space="preserve"> of California Irvine)</w:t>
      </w:r>
    </w:p>
    <w:p w14:paraId="3FEE8EB7" w14:textId="3DE5E6A9" w:rsidR="001C53A1" w:rsidRDefault="005A347D" w:rsidP="001C53A1">
      <w:pPr>
        <w:rPr>
          <w:rFonts w:ascii="Times New Roman" w:eastAsia="Times New Roman" w:hAnsi="Times New Roman" w:cs="Times New Roman"/>
          <w:sz w:val="24"/>
          <w:szCs w:val="24"/>
        </w:rPr>
      </w:pPr>
      <w:hyperlink r:id="rId14" w:history="1">
        <w:r w:rsidR="001C53A1" w:rsidRPr="0001477B">
          <w:rPr>
            <w:rStyle w:val="Hyperlink"/>
            <w:rFonts w:ascii="Times New Roman" w:eastAsia="Times New Roman" w:hAnsi="Times New Roman" w:cs="Times New Roman"/>
            <w:sz w:val="24"/>
            <w:szCs w:val="24"/>
          </w:rPr>
          <w:t>http://writing.uci.edu/wp-content/uploads/sites/30/2016/04/UDW-report.Summer-2010.pdf</w:t>
        </w:r>
      </w:hyperlink>
    </w:p>
    <w:p w14:paraId="37CEB59D" w14:textId="1E3BC586" w:rsidR="001C53A1" w:rsidRDefault="001C53A1" w:rsidP="001C53A1">
      <w:pPr>
        <w:rPr>
          <w:rFonts w:ascii="Times New Roman" w:eastAsia="Times New Roman" w:hAnsi="Times New Roman" w:cs="Times New Roman"/>
          <w:b/>
          <w:sz w:val="24"/>
          <w:szCs w:val="24"/>
        </w:rPr>
      </w:pPr>
    </w:p>
    <w:p w14:paraId="76156418" w14:textId="7C510A69" w:rsidR="009611D1" w:rsidRPr="009611D1" w:rsidRDefault="009611D1" w:rsidP="001C53A1">
      <w:pPr>
        <w:rPr>
          <w:rFonts w:ascii="Times New Roman" w:eastAsia="Times New Roman" w:hAnsi="Times New Roman" w:cs="Times New Roman"/>
          <w:sz w:val="24"/>
          <w:szCs w:val="24"/>
        </w:rPr>
      </w:pPr>
      <w:r w:rsidRPr="009611D1">
        <w:rPr>
          <w:rFonts w:ascii="Times New Roman" w:eastAsia="Times New Roman" w:hAnsi="Times New Roman" w:cs="Times New Roman"/>
          <w:sz w:val="24"/>
          <w:szCs w:val="24"/>
        </w:rPr>
        <w:t>Brief art history survey to assess students’ confidence, motivation, and goals for writing</w:t>
      </w:r>
    </w:p>
    <w:p w14:paraId="5CC8C28D" w14:textId="77777777" w:rsidR="0017527C" w:rsidRPr="0017527C" w:rsidRDefault="0017527C" w:rsidP="0017527C">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17527C">
        <w:rPr>
          <w:rFonts w:ascii="Times New Roman" w:eastAsia="Times New Roman" w:hAnsi="Times New Roman" w:cs="Times New Roman"/>
          <w:sz w:val="24"/>
          <w:szCs w:val="24"/>
        </w:rPr>
        <w:instrText>https://www.cmu.edu/teaching/assessment/examples/courselevel-bycollege/hss/tools/ReynoldsWritingAssessmentSurvey.pdf</w:instrText>
      </w:r>
    </w:p>
    <w:p w14:paraId="1CDC93EF" w14:textId="77777777" w:rsidR="0017527C" w:rsidRPr="00054A37" w:rsidRDefault="0017527C" w:rsidP="0017527C">
      <w:pPr>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054A37">
        <w:rPr>
          <w:rStyle w:val="Hyperlink"/>
          <w:rFonts w:ascii="Times New Roman" w:eastAsia="Times New Roman" w:hAnsi="Times New Roman" w:cs="Times New Roman"/>
          <w:sz w:val="24"/>
          <w:szCs w:val="24"/>
        </w:rPr>
        <w:t>https://www.cmu.edu/teaching/assessment/examples/courselevel-bycollege/hss/tools/ReynoldsWritingAssessmentSurvey.pdf</w:t>
      </w:r>
    </w:p>
    <w:p w14:paraId="267C8193" w14:textId="55240333" w:rsidR="008C45F1" w:rsidRDefault="0017527C" w:rsidP="0017527C">
      <w:pPr>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1FE55178" w14:textId="0B51F125" w:rsidR="008C45F1" w:rsidRDefault="008C45F1" w:rsidP="001C53A1">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of American Colleges and Universities on signature assignments</w:t>
      </w:r>
    </w:p>
    <w:p w14:paraId="36013FA1" w14:textId="3162057F" w:rsidR="008C45F1" w:rsidRDefault="005A347D" w:rsidP="001C53A1">
      <w:pPr>
        <w:rPr>
          <w:rFonts w:ascii="Times New Roman" w:eastAsia="Times New Roman" w:hAnsi="Times New Roman" w:cs="Times New Roman"/>
          <w:sz w:val="24"/>
          <w:szCs w:val="24"/>
        </w:rPr>
      </w:pPr>
      <w:hyperlink r:id="rId15" w:history="1">
        <w:r w:rsidR="008C45F1" w:rsidRPr="009A45D3">
          <w:rPr>
            <w:rStyle w:val="Hyperlink"/>
            <w:rFonts w:ascii="Times New Roman" w:eastAsia="Times New Roman" w:hAnsi="Times New Roman" w:cs="Times New Roman"/>
            <w:sz w:val="24"/>
            <w:szCs w:val="24"/>
          </w:rPr>
          <w:t>https://www.aacu.org/sites/default/files/Signature-Assignment-Tool.pdf</w:t>
        </w:r>
      </w:hyperlink>
      <w:r w:rsidR="008C45F1">
        <w:rPr>
          <w:rFonts w:ascii="Times New Roman" w:eastAsia="Times New Roman" w:hAnsi="Times New Roman" w:cs="Times New Roman"/>
          <w:sz w:val="24"/>
          <w:szCs w:val="24"/>
        </w:rPr>
        <w:t xml:space="preserve"> </w:t>
      </w:r>
    </w:p>
    <w:p w14:paraId="1879AAF7" w14:textId="77777777" w:rsidR="008C45F1" w:rsidRDefault="008C45F1" w:rsidP="001C53A1">
      <w:pPr>
        <w:rPr>
          <w:rFonts w:ascii="Times New Roman" w:eastAsia="Times New Roman" w:hAnsi="Times New Roman" w:cs="Times New Roman"/>
          <w:sz w:val="24"/>
          <w:szCs w:val="24"/>
        </w:rPr>
      </w:pPr>
    </w:p>
    <w:p w14:paraId="57590744" w14:textId="59B11879" w:rsidR="008C45F1" w:rsidRDefault="008C45F1" w:rsidP="001C53A1">
      <w:pPr>
        <w:rPr>
          <w:rFonts w:ascii="Times New Roman" w:eastAsia="Times New Roman" w:hAnsi="Times New Roman" w:cs="Times New Roman"/>
          <w:sz w:val="24"/>
          <w:szCs w:val="24"/>
        </w:rPr>
      </w:pPr>
      <w:r>
        <w:rPr>
          <w:rFonts w:ascii="Times New Roman" w:eastAsia="Times New Roman" w:hAnsi="Times New Roman" w:cs="Times New Roman"/>
          <w:sz w:val="24"/>
          <w:szCs w:val="24"/>
        </w:rPr>
        <w:t>CSU Long Beach Assessment Office on signature assignments and rubrics</w:t>
      </w:r>
    </w:p>
    <w:p w14:paraId="7A04B0A5" w14:textId="032EB1A7" w:rsidR="008C45F1" w:rsidRPr="009611D1" w:rsidRDefault="005A347D" w:rsidP="001C53A1">
      <w:pPr>
        <w:rPr>
          <w:rFonts w:ascii="Times New Roman" w:eastAsia="Times New Roman" w:hAnsi="Times New Roman" w:cs="Times New Roman"/>
          <w:sz w:val="24"/>
          <w:szCs w:val="24"/>
        </w:rPr>
      </w:pPr>
      <w:hyperlink r:id="rId16" w:history="1">
        <w:r w:rsidR="008C45F1" w:rsidRPr="009A45D3">
          <w:rPr>
            <w:rStyle w:val="Hyperlink"/>
            <w:rFonts w:ascii="Times New Roman" w:eastAsia="Times New Roman" w:hAnsi="Times New Roman" w:cs="Times New Roman"/>
            <w:sz w:val="24"/>
            <w:szCs w:val="24"/>
          </w:rPr>
          <w:t>https://www.ced.csulb.edu/offices/assessment-office/creating-rubric</w:t>
        </w:r>
      </w:hyperlink>
      <w:r w:rsidR="008C45F1">
        <w:rPr>
          <w:rFonts w:ascii="Times New Roman" w:eastAsia="Times New Roman" w:hAnsi="Times New Roman" w:cs="Times New Roman"/>
          <w:sz w:val="24"/>
          <w:szCs w:val="24"/>
        </w:rPr>
        <w:t xml:space="preserve"> </w:t>
      </w:r>
    </w:p>
    <w:p w14:paraId="1CA2D948" w14:textId="77777777" w:rsidR="009611D1" w:rsidRDefault="009611D1" w:rsidP="001C53A1">
      <w:pPr>
        <w:rPr>
          <w:rFonts w:ascii="Times New Roman" w:eastAsia="Times New Roman" w:hAnsi="Times New Roman" w:cs="Times New Roman"/>
          <w:b/>
          <w:sz w:val="24"/>
          <w:szCs w:val="24"/>
        </w:rPr>
      </w:pPr>
    </w:p>
    <w:p w14:paraId="167472EA" w14:textId="3620B1AD" w:rsidR="006953B0" w:rsidRDefault="004C65E8">
      <w:pP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w:t>
      </w:r>
      <w:r w:rsidR="003B44D4">
        <w:rPr>
          <w:rFonts w:ascii="Times New Roman" w:eastAsia="Times New Roman" w:hAnsi="Times New Roman" w:cs="Times New Roman"/>
          <w:sz w:val="24"/>
          <w:szCs w:val="24"/>
        </w:rPr>
        <w:t xml:space="preserve"> Strategies</w:t>
      </w:r>
      <w:r>
        <w:rPr>
          <w:rFonts w:ascii="Times New Roman" w:eastAsia="Times New Roman" w:hAnsi="Times New Roman" w:cs="Times New Roman"/>
          <w:sz w:val="24"/>
          <w:szCs w:val="24"/>
        </w:rPr>
        <w:t xml:space="preserve"> in Science classes</w:t>
      </w:r>
    </w:p>
    <w:p w14:paraId="3D98B525" w14:textId="2333A259" w:rsidR="006953B0" w:rsidRPr="003B44D4" w:rsidRDefault="005A347D">
      <w:pPr>
        <w:rPr>
          <w:rFonts w:ascii="Times New Roman" w:hAnsi="Times New Roman" w:cs="Times New Roman"/>
          <w:sz w:val="24"/>
          <w:szCs w:val="24"/>
        </w:rPr>
      </w:pPr>
      <w:hyperlink r:id="rId17" w:history="1">
        <w:r w:rsidR="003B44D4" w:rsidRPr="003B44D4">
          <w:rPr>
            <w:rStyle w:val="Hyperlink"/>
            <w:rFonts w:ascii="Times New Roman" w:hAnsi="Times New Roman" w:cs="Times New Roman"/>
            <w:sz w:val="24"/>
            <w:szCs w:val="24"/>
          </w:rPr>
          <w:t>https://serc.carleton.edu/introgeo/assessment/strategies.html</w:t>
        </w:r>
      </w:hyperlink>
    </w:p>
    <w:p w14:paraId="168C0259" w14:textId="77777777" w:rsidR="003B44D4" w:rsidRDefault="003B44D4">
      <w:pPr>
        <w:rPr>
          <w:rFonts w:ascii="Times" w:eastAsia="Times" w:hAnsi="Times" w:cs="Times"/>
          <w:sz w:val="24"/>
          <w:szCs w:val="24"/>
        </w:rPr>
      </w:pPr>
    </w:p>
    <w:p w14:paraId="266A2AC7" w14:textId="77777777" w:rsidR="006953B0" w:rsidRDefault="0093086F">
      <w:pPr>
        <w:rPr>
          <w:rFonts w:ascii="Times" w:eastAsia="Times" w:hAnsi="Times" w:cs="Times"/>
          <w:sz w:val="24"/>
          <w:szCs w:val="24"/>
        </w:rPr>
      </w:pPr>
      <w:r>
        <w:rPr>
          <w:rFonts w:ascii="Times" w:eastAsia="Times" w:hAnsi="Times" w:cs="Times"/>
          <w:sz w:val="24"/>
          <w:szCs w:val="24"/>
        </w:rPr>
        <w:t xml:space="preserve">CI Student Writing Guide </w:t>
      </w:r>
    </w:p>
    <w:p w14:paraId="51F7E211" w14:textId="77777777" w:rsidR="0093086F" w:rsidRDefault="005A347D">
      <w:pPr>
        <w:rPr>
          <w:rFonts w:ascii="Times" w:eastAsia="Times" w:hAnsi="Times" w:cs="Times"/>
          <w:sz w:val="24"/>
          <w:szCs w:val="24"/>
        </w:rPr>
      </w:pPr>
      <w:hyperlink r:id="rId18" w:history="1">
        <w:r w:rsidR="0093086F" w:rsidRPr="00690851">
          <w:rPr>
            <w:rStyle w:val="Hyperlink"/>
            <w:rFonts w:ascii="Times" w:eastAsia="Times" w:hAnsi="Times" w:cs="Times"/>
            <w:sz w:val="24"/>
            <w:szCs w:val="24"/>
          </w:rPr>
          <w:t>https://www.csuci.edu/writing-ci/guide/</w:t>
        </w:r>
      </w:hyperlink>
      <w:r w:rsidR="0093086F">
        <w:rPr>
          <w:rFonts w:ascii="Times" w:eastAsia="Times" w:hAnsi="Times" w:cs="Times"/>
          <w:sz w:val="24"/>
          <w:szCs w:val="24"/>
        </w:rPr>
        <w:t xml:space="preserve"> </w:t>
      </w:r>
    </w:p>
    <w:p w14:paraId="2DA894D9" w14:textId="77777777" w:rsidR="006953B0" w:rsidRDefault="006953B0">
      <w:pPr>
        <w:rPr>
          <w:rFonts w:ascii="Times" w:eastAsia="Times" w:hAnsi="Times" w:cs="Times"/>
          <w:sz w:val="24"/>
          <w:szCs w:val="24"/>
        </w:rPr>
      </w:pPr>
    </w:p>
    <w:p w14:paraId="4F86C595" w14:textId="0056C5B7" w:rsidR="004C65E8" w:rsidRPr="004C65E8" w:rsidRDefault="004C65E8">
      <w:pPr>
        <w:rPr>
          <w:rFonts w:ascii="Times" w:eastAsia="Times" w:hAnsi="Times" w:cs="Times"/>
          <w:b/>
          <w:sz w:val="24"/>
          <w:szCs w:val="24"/>
        </w:rPr>
      </w:pPr>
      <w:r w:rsidRPr="004C65E8">
        <w:rPr>
          <w:rFonts w:ascii="Times" w:eastAsia="Times" w:hAnsi="Times" w:cs="Times"/>
          <w:b/>
          <w:sz w:val="24"/>
          <w:szCs w:val="24"/>
        </w:rPr>
        <w:t>References</w:t>
      </w:r>
    </w:p>
    <w:p w14:paraId="3763072C" w14:textId="77777777" w:rsidR="006953B0" w:rsidRDefault="005B2DC6">
      <w:pPr>
        <w:rPr>
          <w:rFonts w:ascii="Times" w:eastAsia="Times" w:hAnsi="Times" w:cs="Times"/>
          <w:sz w:val="24"/>
          <w:szCs w:val="24"/>
        </w:rPr>
      </w:pPr>
      <w:r>
        <w:rPr>
          <w:rFonts w:ascii="Times" w:eastAsia="Times" w:hAnsi="Times" w:cs="Times"/>
          <w:sz w:val="24"/>
          <w:szCs w:val="24"/>
        </w:rPr>
        <w:t>Statement on writing assessment provided by the Conference on College, Composition, and Communication (CCCC) Executive Committee on Assessment (reaffirmed 2014):</w:t>
      </w:r>
    </w:p>
    <w:p w14:paraId="6D17019E" w14:textId="77777777" w:rsidR="006953B0" w:rsidRDefault="005A347D">
      <w:pPr>
        <w:rPr>
          <w:rFonts w:ascii="Times" w:eastAsia="Times" w:hAnsi="Times" w:cs="Times"/>
          <w:sz w:val="24"/>
          <w:szCs w:val="24"/>
        </w:rPr>
      </w:pPr>
      <w:hyperlink r:id="rId19">
        <w:r w:rsidR="005B2DC6">
          <w:rPr>
            <w:rFonts w:ascii="Times" w:eastAsia="Times" w:hAnsi="Times" w:cs="Times"/>
            <w:color w:val="1155CC"/>
            <w:sz w:val="24"/>
            <w:szCs w:val="24"/>
            <w:u w:val="single"/>
          </w:rPr>
          <w:t>http://cccc.ncte.org/cccc/resources/positions/writingassessment</w:t>
        </w:r>
      </w:hyperlink>
      <w:r w:rsidR="005B2DC6">
        <w:rPr>
          <w:rFonts w:ascii="Times" w:eastAsia="Times" w:hAnsi="Times" w:cs="Times"/>
          <w:sz w:val="24"/>
          <w:szCs w:val="24"/>
        </w:rPr>
        <w:t xml:space="preserve"> </w:t>
      </w:r>
    </w:p>
    <w:p w14:paraId="26A5F40D" w14:textId="77777777" w:rsidR="006953B0" w:rsidRDefault="006953B0">
      <w:pPr>
        <w:rPr>
          <w:rFonts w:ascii="Times" w:eastAsia="Times" w:hAnsi="Times" w:cs="Times"/>
          <w:sz w:val="24"/>
          <w:szCs w:val="24"/>
        </w:rPr>
      </w:pPr>
    </w:p>
    <w:p w14:paraId="47904EB2" w14:textId="77777777" w:rsidR="006953B0" w:rsidRDefault="005B2DC6">
      <w:pPr>
        <w:rPr>
          <w:rFonts w:ascii="Times" w:eastAsia="Times" w:hAnsi="Times" w:cs="Times"/>
          <w:sz w:val="24"/>
          <w:szCs w:val="24"/>
        </w:rPr>
      </w:pPr>
      <w:r>
        <w:rPr>
          <w:rFonts w:ascii="Times" w:eastAsia="Times" w:hAnsi="Times" w:cs="Times"/>
          <w:sz w:val="24"/>
          <w:szCs w:val="24"/>
        </w:rPr>
        <w:t xml:space="preserve">Individual instructor assessments adapted from University of Nebraska-Lincoln’s Assessing Student Writing. </w:t>
      </w:r>
      <w:hyperlink r:id="rId20">
        <w:r>
          <w:rPr>
            <w:rFonts w:ascii="Times" w:eastAsia="Times" w:hAnsi="Times" w:cs="Times"/>
            <w:color w:val="1155CC"/>
            <w:sz w:val="24"/>
            <w:szCs w:val="24"/>
            <w:u w:val="single"/>
          </w:rPr>
          <w:t>https://www.unl.edu/writing/assessing-student-writing</w:t>
        </w:r>
      </w:hyperlink>
      <w:r>
        <w:rPr>
          <w:rFonts w:ascii="Times" w:eastAsia="Times" w:hAnsi="Times" w:cs="Times"/>
          <w:sz w:val="24"/>
          <w:szCs w:val="24"/>
        </w:rPr>
        <w:t>. Updated 2017.</w:t>
      </w:r>
    </w:p>
    <w:p w14:paraId="0627D072" w14:textId="77777777" w:rsidR="006953B0" w:rsidRDefault="006953B0">
      <w:pPr>
        <w:rPr>
          <w:rFonts w:ascii="Times" w:eastAsia="Times" w:hAnsi="Times" w:cs="Times"/>
          <w:sz w:val="24"/>
          <w:szCs w:val="24"/>
        </w:rPr>
      </w:pPr>
    </w:p>
    <w:p w14:paraId="4074475B" w14:textId="77777777" w:rsidR="006953B0" w:rsidRDefault="005B2DC6">
      <w:pPr>
        <w:spacing w:line="261" w:lineRule="auto"/>
        <w:rPr>
          <w:rFonts w:ascii="Times" w:eastAsia="Times" w:hAnsi="Times" w:cs="Times"/>
          <w:sz w:val="24"/>
          <w:szCs w:val="24"/>
        </w:rPr>
      </w:pPr>
      <w:r>
        <w:rPr>
          <w:rFonts w:ascii="Times" w:eastAsia="Times" w:hAnsi="Times" w:cs="Times"/>
          <w:sz w:val="24"/>
          <w:szCs w:val="24"/>
          <w:highlight w:val="white"/>
        </w:rPr>
        <w:t xml:space="preserve">Program level assessments adapted from PROGRAM-Based Review and Assessment: Tools and Techniques for Program Improvement, published by UMass Amherst, Fall 2001. </w:t>
      </w:r>
      <w:hyperlink r:id="rId21">
        <w:r>
          <w:rPr>
            <w:rFonts w:ascii="Times" w:eastAsia="Times" w:hAnsi="Times" w:cs="Times"/>
            <w:color w:val="1155CC"/>
            <w:sz w:val="24"/>
            <w:szCs w:val="24"/>
            <w:highlight w:val="white"/>
            <w:u w:val="single"/>
          </w:rPr>
          <w:t>https://www.umass.edu/oapa/oapa/publications/online_handbooks/program_based.pdf</w:t>
        </w:r>
      </w:hyperlink>
    </w:p>
    <w:p w14:paraId="67661236" w14:textId="77777777" w:rsidR="001C53A1" w:rsidRDefault="001C53A1">
      <w:pPr>
        <w:rPr>
          <w:rFonts w:ascii="Times New Roman" w:eastAsia="Times New Roman" w:hAnsi="Times New Roman" w:cs="Times New Roman"/>
          <w:b/>
          <w:sz w:val="24"/>
          <w:szCs w:val="24"/>
        </w:rPr>
      </w:pPr>
    </w:p>
    <w:sectPr w:rsidR="001C53A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F50A7"/>
    <w:multiLevelType w:val="multilevel"/>
    <w:tmpl w:val="B1185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B0"/>
    <w:rsid w:val="00050E4E"/>
    <w:rsid w:val="0017527C"/>
    <w:rsid w:val="001C53A1"/>
    <w:rsid w:val="00347D16"/>
    <w:rsid w:val="00363381"/>
    <w:rsid w:val="003A3E58"/>
    <w:rsid w:val="003B44D4"/>
    <w:rsid w:val="003C59F0"/>
    <w:rsid w:val="003D3774"/>
    <w:rsid w:val="003E3657"/>
    <w:rsid w:val="00461BE7"/>
    <w:rsid w:val="00471302"/>
    <w:rsid w:val="00491C3C"/>
    <w:rsid w:val="004C65E8"/>
    <w:rsid w:val="00504642"/>
    <w:rsid w:val="0051355F"/>
    <w:rsid w:val="005A347D"/>
    <w:rsid w:val="005B2DC6"/>
    <w:rsid w:val="005D1D2B"/>
    <w:rsid w:val="005F415D"/>
    <w:rsid w:val="00606776"/>
    <w:rsid w:val="006953B0"/>
    <w:rsid w:val="006E79CB"/>
    <w:rsid w:val="00746C77"/>
    <w:rsid w:val="007739C3"/>
    <w:rsid w:val="007A54AF"/>
    <w:rsid w:val="008C45F1"/>
    <w:rsid w:val="008F2AB7"/>
    <w:rsid w:val="0093086F"/>
    <w:rsid w:val="009611D1"/>
    <w:rsid w:val="009C37B2"/>
    <w:rsid w:val="009D2D4D"/>
    <w:rsid w:val="00A00148"/>
    <w:rsid w:val="00A20423"/>
    <w:rsid w:val="00AA3413"/>
    <w:rsid w:val="00BA3BFF"/>
    <w:rsid w:val="00BC0CA2"/>
    <w:rsid w:val="00BE38AF"/>
    <w:rsid w:val="00BE54DE"/>
    <w:rsid w:val="00C040CA"/>
    <w:rsid w:val="00C82B1B"/>
    <w:rsid w:val="00CC7AFA"/>
    <w:rsid w:val="00D954F5"/>
    <w:rsid w:val="00DD5B29"/>
    <w:rsid w:val="00E0169C"/>
    <w:rsid w:val="00ED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9E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3086F"/>
    <w:rPr>
      <w:color w:val="0563C1" w:themeColor="hyperlink"/>
      <w:u w:val="single"/>
    </w:rPr>
  </w:style>
  <w:style w:type="character" w:styleId="CommentReference">
    <w:name w:val="annotation reference"/>
    <w:basedOn w:val="DefaultParagraphFont"/>
    <w:uiPriority w:val="99"/>
    <w:semiHidden/>
    <w:unhideWhenUsed/>
    <w:rsid w:val="00AA3413"/>
    <w:rPr>
      <w:sz w:val="16"/>
      <w:szCs w:val="16"/>
    </w:rPr>
  </w:style>
  <w:style w:type="paragraph" w:styleId="CommentText">
    <w:name w:val="annotation text"/>
    <w:basedOn w:val="Normal"/>
    <w:link w:val="CommentTextChar"/>
    <w:uiPriority w:val="99"/>
    <w:semiHidden/>
    <w:unhideWhenUsed/>
    <w:rsid w:val="00AA3413"/>
    <w:pPr>
      <w:spacing w:line="240" w:lineRule="auto"/>
    </w:pPr>
    <w:rPr>
      <w:sz w:val="20"/>
      <w:szCs w:val="20"/>
    </w:rPr>
  </w:style>
  <w:style w:type="character" w:customStyle="1" w:styleId="CommentTextChar">
    <w:name w:val="Comment Text Char"/>
    <w:basedOn w:val="DefaultParagraphFont"/>
    <w:link w:val="CommentText"/>
    <w:uiPriority w:val="99"/>
    <w:semiHidden/>
    <w:rsid w:val="00AA3413"/>
    <w:rPr>
      <w:sz w:val="20"/>
      <w:szCs w:val="20"/>
    </w:rPr>
  </w:style>
  <w:style w:type="paragraph" w:styleId="CommentSubject">
    <w:name w:val="annotation subject"/>
    <w:basedOn w:val="CommentText"/>
    <w:next w:val="CommentText"/>
    <w:link w:val="CommentSubjectChar"/>
    <w:uiPriority w:val="99"/>
    <w:semiHidden/>
    <w:unhideWhenUsed/>
    <w:rsid w:val="00AA3413"/>
    <w:rPr>
      <w:b/>
      <w:bCs/>
    </w:rPr>
  </w:style>
  <w:style w:type="character" w:customStyle="1" w:styleId="CommentSubjectChar">
    <w:name w:val="Comment Subject Char"/>
    <w:basedOn w:val="CommentTextChar"/>
    <w:link w:val="CommentSubject"/>
    <w:uiPriority w:val="99"/>
    <w:semiHidden/>
    <w:rsid w:val="00AA3413"/>
    <w:rPr>
      <w:b/>
      <w:bCs/>
      <w:sz w:val="20"/>
      <w:szCs w:val="20"/>
    </w:rPr>
  </w:style>
  <w:style w:type="paragraph" w:styleId="BalloonText">
    <w:name w:val="Balloon Text"/>
    <w:basedOn w:val="Normal"/>
    <w:link w:val="BalloonTextChar"/>
    <w:uiPriority w:val="99"/>
    <w:semiHidden/>
    <w:unhideWhenUsed/>
    <w:rsid w:val="00AA34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413"/>
    <w:rPr>
      <w:rFonts w:ascii="Segoe UI" w:hAnsi="Segoe UI" w:cs="Segoe UI"/>
      <w:sz w:val="18"/>
      <w:szCs w:val="18"/>
    </w:rPr>
  </w:style>
  <w:style w:type="character" w:styleId="FollowedHyperlink">
    <w:name w:val="FollowedHyperlink"/>
    <w:basedOn w:val="DefaultParagraphFont"/>
    <w:uiPriority w:val="99"/>
    <w:semiHidden/>
    <w:unhideWhenUsed/>
    <w:rsid w:val="00CC7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34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9hQsjfUnF3-TKpBGeKd2VhaEkH2qfPB/view" TargetMode="External"/><Relationship Id="rId13" Type="http://schemas.openxmlformats.org/officeDocument/2006/relationships/hyperlink" Target="http://www.ccsse.org/focusgrouptoolkit/Focus_Group_Guide.pdf" TargetMode="External"/><Relationship Id="rId18" Type="http://schemas.openxmlformats.org/officeDocument/2006/relationships/hyperlink" Target="https://www.csuci.edu/writing-ci/guide/" TargetMode="External"/><Relationship Id="rId3" Type="http://schemas.openxmlformats.org/officeDocument/2006/relationships/settings" Target="settings.xml"/><Relationship Id="rId21" Type="http://schemas.openxmlformats.org/officeDocument/2006/relationships/hyperlink" Target="https://www.umass.edu/oapa/oapa/publications/online_handbooks/program_based.pdf" TargetMode="External"/><Relationship Id="rId7" Type="http://schemas.openxmlformats.org/officeDocument/2006/relationships/hyperlink" Target="https://drive.google.com/file/d/1jZa2eTzNOkBuE-8YDBBAKKFcpgg7Zg5f/view" TargetMode="External"/><Relationship Id="rId12" Type="http://schemas.openxmlformats.org/officeDocument/2006/relationships/hyperlink" Target="https://www.umass.edu/oapa/oapa/publications/online_handbooks/program_based.pdf" TargetMode="External"/><Relationship Id="rId17" Type="http://schemas.openxmlformats.org/officeDocument/2006/relationships/hyperlink" Target="https://serc.carleton.edu/introgeo/assessment/strategies.html" TargetMode="External"/><Relationship Id="rId2" Type="http://schemas.openxmlformats.org/officeDocument/2006/relationships/styles" Target="styles.xml"/><Relationship Id="rId16" Type="http://schemas.openxmlformats.org/officeDocument/2006/relationships/hyperlink" Target="https://www.ced.csulb.edu/offices/assessment-office/creating-rubric" TargetMode="External"/><Relationship Id="rId20" Type="http://schemas.openxmlformats.org/officeDocument/2006/relationships/hyperlink" Target="https://www.unl.edu/writing/assessing-student-writing" TargetMode="External"/><Relationship Id="rId1" Type="http://schemas.openxmlformats.org/officeDocument/2006/relationships/numbering" Target="numbering.xml"/><Relationship Id="rId6" Type="http://schemas.openxmlformats.org/officeDocument/2006/relationships/hyperlink" Target="https://www.csuci.edu/writing-ci/guide/samples/" TargetMode="External"/><Relationship Id="rId11" Type="http://schemas.openxmlformats.org/officeDocument/2006/relationships/hyperlink" Target="https://www.youtube.com/watch?v=PKfLRz7h7gs" TargetMode="External"/><Relationship Id="rId5" Type="http://schemas.openxmlformats.org/officeDocument/2006/relationships/hyperlink" Target="https://www.unl.edu/writing/assessing-student-writing" TargetMode="External"/><Relationship Id="rId15" Type="http://schemas.openxmlformats.org/officeDocument/2006/relationships/hyperlink" Target="https://www.aacu.org/sites/default/files/Signature-Assignment-Tool.pdf" TargetMode="External"/><Relationship Id="rId23" Type="http://schemas.openxmlformats.org/officeDocument/2006/relationships/theme" Target="theme/theme1.xml"/><Relationship Id="rId10" Type="http://schemas.openxmlformats.org/officeDocument/2006/relationships/hyperlink" Target="http://techtv.mit.edu/genres/25-humanities-arts-and-social-sciences/videos/14629-no-one-writes-alone-peer-review-in-the-classroom-a-guide-for-students" TargetMode="External"/><Relationship Id="rId19" Type="http://schemas.openxmlformats.org/officeDocument/2006/relationships/hyperlink" Target="http://cccc.ncte.org/cccc/resources/positions/writingassessment" TargetMode="External"/><Relationship Id="rId4" Type="http://schemas.openxmlformats.org/officeDocument/2006/relationships/webSettings" Target="webSettings.xml"/><Relationship Id="rId9" Type="http://schemas.openxmlformats.org/officeDocument/2006/relationships/hyperlink" Target="https://www.csuci.edu/writing-ci/documents/helpful-steps-when-writing-a-literature-review.pdf" TargetMode="External"/><Relationship Id="rId14" Type="http://schemas.openxmlformats.org/officeDocument/2006/relationships/hyperlink" Target="http://writing.uci.edu/wp-content/uploads/sites/30/2016/04/UDW-report.Summer-201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CSU Channel Islands</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Jeannette</dc:creator>
  <cp:lastModifiedBy>Edwards, Jeannette</cp:lastModifiedBy>
  <cp:revision>2</cp:revision>
  <dcterms:created xsi:type="dcterms:W3CDTF">2018-01-29T18:46:00Z</dcterms:created>
  <dcterms:modified xsi:type="dcterms:W3CDTF">2018-01-29T18:46:00Z</dcterms:modified>
</cp:coreProperties>
</file>