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63" w:rsidRDefault="0011738F">
      <w:pPr>
        <w:tabs>
          <w:tab w:val="left" w:pos="1620"/>
          <w:tab w:val="left" w:pos="5760"/>
        </w:tabs>
        <w:spacing w:line="240" w:lineRule="auto"/>
        <w:ind w:firstLine="216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Division of Academic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Policy Number:</w:t>
      </w:r>
      <w:r>
        <w:rPr>
          <w:rFonts w:ascii="Times New Roman" w:eastAsia="Times New Roman" w:hAnsi="Times New Roman" w:cs="Times New Roman"/>
        </w:rPr>
        <w:t xml:space="preserve">  17-xx</w:t>
      </w: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hidden="0" allowOverlap="1">
            <wp:simplePos x="0" y="0"/>
            <wp:positionH relativeFrom="margin">
              <wp:posOffset>-180974</wp:posOffset>
            </wp:positionH>
            <wp:positionV relativeFrom="paragraph">
              <wp:posOffset>0</wp:posOffset>
            </wp:positionV>
            <wp:extent cx="6179820" cy="1371600"/>
            <wp:effectExtent l="0" t="0" r="0" b="0"/>
            <wp:wrapSquare wrapText="bothSides" distT="57150" distB="57150" distL="57150" distR="57150"/>
            <wp:docPr id="2" name="image3.jpg" descr="CI Polic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 Policy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1763" w:rsidRDefault="0011738F">
      <w:pPr>
        <w:tabs>
          <w:tab w:val="left" w:pos="1440"/>
          <w:tab w:val="left" w:pos="3600"/>
          <w:tab w:val="left" w:pos="5760"/>
        </w:tabs>
        <w:spacing w:line="240" w:lineRule="auto"/>
        <w:ind w:firstLine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Approved By: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Effective Date:</w:t>
      </w:r>
      <w:r>
        <w:rPr>
          <w:rFonts w:ascii="Times New Roman" w:eastAsia="Times New Roman" w:hAnsi="Times New Roman" w:cs="Times New Roman"/>
        </w:rPr>
        <w:t xml:space="preserve">  AY 2018-19</w:t>
      </w:r>
    </w:p>
    <w:p w:rsidR="00A21763" w:rsidRDefault="0011738F">
      <w:pPr>
        <w:tabs>
          <w:tab w:val="left" w:pos="1440"/>
          <w:tab w:val="left" w:pos="3600"/>
          <w:tab w:val="left" w:pos="5760"/>
        </w:tabs>
        <w:spacing w:line="240" w:lineRule="auto"/>
        <w:ind w:firstLine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of 2</w:t>
      </w:r>
    </w:p>
    <w:p w:rsidR="00A21763" w:rsidRDefault="00A21763"/>
    <w:p w:rsidR="00A21763" w:rsidRDefault="001173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Multicultural Graduation Requirement</w:t>
      </w:r>
    </w:p>
    <w:p w:rsidR="00A21763" w:rsidRDefault="00A21763">
      <w:pPr>
        <w:rPr>
          <w:rFonts w:ascii="Times New Roman" w:eastAsia="Times New Roman" w:hAnsi="Times New Roman" w:cs="Times New Roman"/>
        </w:rPr>
      </w:pPr>
    </w:p>
    <w:p w:rsidR="00A21763" w:rsidRDefault="0011738F">
      <w:pPr>
        <w:tabs>
          <w:tab w:val="left" w:pos="5970"/>
        </w:tabs>
        <w:spacing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POLICY #: SP 17-xx</w:t>
      </w:r>
    </w:p>
    <w:p w:rsidR="00A21763" w:rsidRDefault="0011738F">
      <w:pPr>
        <w:tabs>
          <w:tab w:val="left" w:pos="5970"/>
        </w:tabs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Replaces Senate Policy (SP) 08-11.</w:t>
      </w:r>
    </w:p>
    <w:p w:rsidR="00A21763" w:rsidRDefault="00A21763">
      <w:pPr>
        <w:tabs>
          <w:tab w:val="left" w:pos="5970"/>
        </w:tabs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Drafted by: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Curriculum Committee: Jared Barton, Bob Bleicher, Blake Buller, Rachel Danielson,  Jasmine Delgado, Blake Gillespie, Jeanne Grier, Mary Laurence, Kristen Linton, Jesse Paredes, Monica Pereira, Monica Rivas, Janet Rizzoli, Andrea Skinner</w:t>
      </w: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purpose of this policy is to bring SP 08-11 into alignment with the CSU Chancellor's Office Executive Order 1100 Revised, which will take effect in academic year (AY) 2018-2019, and CSUCI’s (CI’s) SPs 16-11 and 16-12, which will take effect in AY 2019-2020. </w:t>
      </w: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Multicultural Perspectives course criteria in SP 16-11 are based on the Chancellor’s Office CSU Task Force on the Advancement of Ethnic Studies. Multicultural Perspective courses shall:</w:t>
      </w: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>
      <w:pPr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Explore the interrelatedness and intersection of race and ethnicity with class, gender and sexuality and other forms of difference, hierarchy, and oppression.</w:t>
      </w:r>
    </w:p>
    <w:p w:rsidR="00A21763" w:rsidRDefault="00A21763">
      <w:pPr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>
      <w:pPr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Engage social justice, indigeneity, transnational, transborder, and global issues, appreciating identities and situations as diasporic communities, and as interrelated realities in American society.</w:t>
      </w:r>
    </w:p>
    <w:p w:rsidR="00A21763" w:rsidRDefault="00A21763">
      <w:pPr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>
      <w:pPr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Have an outcome aligned with General Education Learning Outcome 1.1a: “Integrate content,    ideas, and approaches from multicultural perspectives.” </w:t>
      </w:r>
    </w:p>
    <w:p w:rsidR="00A21763" w:rsidRDefault="00117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63" w:rsidRDefault="00A217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763" w:rsidRDefault="00A217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763" w:rsidRDefault="00A217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A5C" w:rsidRDefault="003A3A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763" w:rsidRDefault="0011738F">
      <w:pPr>
        <w:tabs>
          <w:tab w:val="left" w:pos="1440"/>
          <w:tab w:val="left" w:pos="3600"/>
          <w:tab w:val="left" w:pos="5760"/>
        </w:tabs>
        <w:spacing w:line="240" w:lineRule="auto"/>
        <w:ind w:firstLine="21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of 2 </w:t>
      </w:r>
    </w:p>
    <w:p w:rsidR="00A21763" w:rsidRDefault="00A217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763" w:rsidRDefault="00117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Background: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CI’s General Education (GE) pattern prior to AY 2018-2019 had four sub-areas within Area C. These subareas were as follows: C1: Art, C2: Literature, C3a: </w:t>
      </w:r>
      <w:r w:rsidR="002854D6">
        <w:rPr>
          <w:rFonts w:ascii="Times New Roman" w:eastAsia="Times New Roman" w:hAnsi="Times New Roman" w:cs="Times New Roman"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C3b: Multicultural. Beginning in AY 2018-2019, CI’s GE pattern will have two sub-areas within Area C. These subareas will be as follows: C1: Arts, which will include courses from the Arts, Cinema, Dance, Music, and Theater, and C2: Humanities, which will include courses from Literature, Philosophy, and Languages other than English.</w:t>
      </w: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the previous Language and Multicultural Requirements Policy (SP 08-11), CI students would typically fulfill the Multicultural Requirement by taking courses from GE Area C3b. Since this GE sub-area will no longer exist in CI’s GE pattern beginning in AY 2018-2019, this necessitated the revision of the previous Language and Multicultural Requirements Policy (SP 08-11).</w:t>
      </w:r>
    </w:p>
    <w:p w:rsidR="00A21763" w:rsidRDefault="00A217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763" w:rsidRDefault="00117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Applicability: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CSUCI Undergraduate Students</w:t>
      </w: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11738F" w:rsidP="00A14A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Policy Text: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meet the Multicultural Requirement when they </w:t>
      </w:r>
      <w:r w:rsidR="00A14A2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ake a course from the GE Committee-approved list of Multicultural Perspectives (MP) courses and earn a passing grade.</w:t>
      </w: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763" w:rsidRDefault="00A217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2176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2945"/>
    <w:multiLevelType w:val="multilevel"/>
    <w:tmpl w:val="CE843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A96302"/>
    <w:multiLevelType w:val="multilevel"/>
    <w:tmpl w:val="074A1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63"/>
    <w:rsid w:val="0011738F"/>
    <w:rsid w:val="002854D6"/>
    <w:rsid w:val="003A3A5C"/>
    <w:rsid w:val="00A14A22"/>
    <w:rsid w:val="00A21763"/>
    <w:rsid w:val="00B74830"/>
    <w:rsid w:val="00CD39E9"/>
    <w:rsid w:val="00E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D62C3-35C2-420F-9D3A-E638945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Rivas, Monica</dc:creator>
  <cp:lastModifiedBy>Edwards, Jeannette</cp:lastModifiedBy>
  <cp:revision>2</cp:revision>
  <dcterms:created xsi:type="dcterms:W3CDTF">2018-02-06T20:31:00Z</dcterms:created>
  <dcterms:modified xsi:type="dcterms:W3CDTF">2018-02-06T20:31:00Z</dcterms:modified>
</cp:coreProperties>
</file>