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3F65" w14:textId="77777777" w:rsidR="005E317A" w:rsidRDefault="005E317A" w:rsidP="005E317A">
      <w:pPr>
        <w:pStyle w:val="NormalWeb"/>
        <w:shd w:val="clear" w:color="auto" w:fill="FFFFFF"/>
        <w:rPr>
          <w:rFonts w:ascii="Cambria" w:hAnsi="Cambria"/>
          <w:color w:val="473F3F"/>
          <w:sz w:val="30"/>
          <w:szCs w:val="30"/>
        </w:rPr>
      </w:pPr>
      <w:bookmarkStart w:id="0" w:name="_GoBack"/>
      <w:bookmarkEnd w:id="0"/>
    </w:p>
    <w:p w14:paraId="31F3E97F" w14:textId="77777777" w:rsidR="005E317A" w:rsidRDefault="005E317A" w:rsidP="005E317A">
      <w:pPr>
        <w:pStyle w:val="NormalWeb"/>
        <w:shd w:val="clear" w:color="auto" w:fill="FFFFFF"/>
        <w:rPr>
          <w:rFonts w:ascii="Cambria" w:hAnsi="Cambria"/>
          <w:color w:val="473F3F"/>
          <w:sz w:val="30"/>
          <w:szCs w:val="30"/>
        </w:rPr>
      </w:pPr>
      <w:r>
        <w:rPr>
          <w:noProof/>
        </w:rPr>
        <w:drawing>
          <wp:inline distT="0" distB="0" distL="0" distR="0" wp14:anchorId="5B5E88BC" wp14:editId="54B089B5">
            <wp:extent cx="5943600" cy="209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099310"/>
                    </a:xfrm>
                    <a:prstGeom prst="rect">
                      <a:avLst/>
                    </a:prstGeom>
                  </pic:spPr>
                </pic:pic>
              </a:graphicData>
            </a:graphic>
          </wp:inline>
        </w:drawing>
      </w:r>
      <w:r>
        <w:rPr>
          <w:noProof/>
        </w:rPr>
        <w:drawing>
          <wp:inline distT="0" distB="0" distL="0" distR="0" wp14:anchorId="139FD6CC" wp14:editId="7600151E">
            <wp:extent cx="5943600" cy="2046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46605"/>
                    </a:xfrm>
                    <a:prstGeom prst="rect">
                      <a:avLst/>
                    </a:prstGeom>
                  </pic:spPr>
                </pic:pic>
              </a:graphicData>
            </a:graphic>
          </wp:inline>
        </w:drawing>
      </w:r>
    </w:p>
    <w:p w14:paraId="755184E0" w14:textId="77777777" w:rsidR="00A2548E" w:rsidRDefault="00A2548E" w:rsidP="005E317A">
      <w:pPr>
        <w:pStyle w:val="NormalWeb"/>
        <w:shd w:val="clear" w:color="auto" w:fill="FFFFFF"/>
        <w:rPr>
          <w:rFonts w:ascii="Cambria" w:hAnsi="Cambria"/>
          <w:color w:val="473F3F"/>
          <w:sz w:val="30"/>
          <w:szCs w:val="30"/>
        </w:rPr>
      </w:pPr>
    </w:p>
    <w:p w14:paraId="53637A1D" w14:textId="77777777" w:rsidR="00A2548E" w:rsidRDefault="00A2548E" w:rsidP="005E317A">
      <w:pPr>
        <w:pStyle w:val="NormalWeb"/>
        <w:shd w:val="clear" w:color="auto" w:fill="FFFFFF"/>
        <w:rPr>
          <w:rFonts w:ascii="Cambria" w:hAnsi="Cambria"/>
          <w:color w:val="473F3F"/>
          <w:sz w:val="30"/>
          <w:szCs w:val="30"/>
        </w:rPr>
      </w:pPr>
    </w:p>
    <w:p w14:paraId="2A508460" w14:textId="77777777" w:rsidR="00A2548E" w:rsidRDefault="00A2548E" w:rsidP="005E317A">
      <w:pPr>
        <w:pStyle w:val="NormalWeb"/>
        <w:shd w:val="clear" w:color="auto" w:fill="FFFFFF"/>
        <w:rPr>
          <w:rFonts w:ascii="Cambria" w:hAnsi="Cambria"/>
          <w:color w:val="473F3F"/>
          <w:sz w:val="30"/>
          <w:szCs w:val="30"/>
        </w:rPr>
      </w:pPr>
    </w:p>
    <w:p w14:paraId="6DF3288B" w14:textId="77777777" w:rsidR="00A2548E" w:rsidRDefault="00A2548E" w:rsidP="005E317A">
      <w:pPr>
        <w:pStyle w:val="NormalWeb"/>
        <w:shd w:val="clear" w:color="auto" w:fill="FFFFFF"/>
        <w:rPr>
          <w:rFonts w:ascii="Cambria" w:hAnsi="Cambria"/>
          <w:color w:val="473F3F"/>
          <w:sz w:val="30"/>
          <w:szCs w:val="30"/>
        </w:rPr>
      </w:pPr>
    </w:p>
    <w:p w14:paraId="24675C40" w14:textId="77777777" w:rsidR="00A2548E" w:rsidRDefault="00A2548E" w:rsidP="005E317A">
      <w:pPr>
        <w:pStyle w:val="NormalWeb"/>
        <w:shd w:val="clear" w:color="auto" w:fill="FFFFFF"/>
        <w:rPr>
          <w:rFonts w:ascii="Cambria" w:hAnsi="Cambria"/>
          <w:color w:val="473F3F"/>
          <w:sz w:val="30"/>
          <w:szCs w:val="30"/>
        </w:rPr>
      </w:pPr>
    </w:p>
    <w:p w14:paraId="2C4AD18D" w14:textId="77777777" w:rsidR="00A2548E" w:rsidRDefault="00A2548E" w:rsidP="005E317A">
      <w:pPr>
        <w:pStyle w:val="NormalWeb"/>
        <w:shd w:val="clear" w:color="auto" w:fill="FFFFFF"/>
        <w:rPr>
          <w:rFonts w:ascii="Cambria" w:hAnsi="Cambria"/>
          <w:color w:val="473F3F"/>
          <w:sz w:val="30"/>
          <w:szCs w:val="30"/>
        </w:rPr>
      </w:pPr>
    </w:p>
    <w:p w14:paraId="4D55E0F1" w14:textId="77777777" w:rsidR="00A2548E" w:rsidRDefault="00A2548E" w:rsidP="005E317A">
      <w:pPr>
        <w:pStyle w:val="NormalWeb"/>
        <w:shd w:val="clear" w:color="auto" w:fill="FFFFFF"/>
        <w:rPr>
          <w:rFonts w:ascii="Cambria" w:hAnsi="Cambria"/>
          <w:color w:val="473F3F"/>
          <w:sz w:val="30"/>
          <w:szCs w:val="30"/>
        </w:rPr>
      </w:pPr>
    </w:p>
    <w:p w14:paraId="72A36BC4" w14:textId="77777777" w:rsidR="00A2548E" w:rsidRDefault="00A2548E" w:rsidP="005E317A">
      <w:pPr>
        <w:pStyle w:val="NormalWeb"/>
        <w:shd w:val="clear" w:color="auto" w:fill="FFFFFF"/>
        <w:rPr>
          <w:rFonts w:ascii="Cambria" w:hAnsi="Cambria"/>
          <w:color w:val="473F3F"/>
          <w:sz w:val="30"/>
          <w:szCs w:val="30"/>
        </w:rPr>
      </w:pPr>
    </w:p>
    <w:p w14:paraId="026A45D4" w14:textId="77777777" w:rsidR="00A2548E" w:rsidRDefault="00A2548E" w:rsidP="005E317A">
      <w:pPr>
        <w:pStyle w:val="NormalWeb"/>
        <w:shd w:val="clear" w:color="auto" w:fill="FFFFFF"/>
        <w:rPr>
          <w:rFonts w:ascii="Cambria" w:hAnsi="Cambria"/>
          <w:color w:val="473F3F"/>
          <w:sz w:val="30"/>
          <w:szCs w:val="30"/>
        </w:rPr>
      </w:pPr>
    </w:p>
    <w:p w14:paraId="420580CD" w14:textId="77777777" w:rsidR="00A2548E" w:rsidRDefault="00A2548E" w:rsidP="005E317A">
      <w:pPr>
        <w:pStyle w:val="NormalWeb"/>
        <w:shd w:val="clear" w:color="auto" w:fill="FFFFFF"/>
        <w:rPr>
          <w:rFonts w:ascii="Cambria" w:hAnsi="Cambria"/>
          <w:color w:val="473F3F"/>
          <w:sz w:val="30"/>
          <w:szCs w:val="30"/>
        </w:rPr>
      </w:pPr>
      <w:r>
        <w:rPr>
          <w:rFonts w:ascii="Cambria" w:hAnsi="Cambria"/>
          <w:color w:val="473F3F"/>
          <w:sz w:val="30"/>
          <w:szCs w:val="30"/>
        </w:rPr>
        <w:lastRenderedPageBreak/>
        <w:t>Tentative Schedule (to be finalized the second week of March 2020)</w:t>
      </w:r>
    </w:p>
    <w:p w14:paraId="682B0773" w14:textId="77777777" w:rsidR="00A2548E" w:rsidRDefault="00A2548E" w:rsidP="005E317A">
      <w:pPr>
        <w:pStyle w:val="NormalWeb"/>
        <w:shd w:val="clear" w:color="auto" w:fill="FFFFFF"/>
        <w:rPr>
          <w:rFonts w:ascii="Cambria" w:hAnsi="Cambria"/>
          <w:color w:val="473F3F"/>
          <w:sz w:val="30"/>
          <w:szCs w:val="30"/>
        </w:rPr>
      </w:pPr>
      <w:r>
        <w:rPr>
          <w:noProof/>
        </w:rPr>
        <w:drawing>
          <wp:inline distT="0" distB="0" distL="0" distR="0" wp14:anchorId="7C3704E6" wp14:editId="65C3E60F">
            <wp:extent cx="5943600" cy="6177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177280"/>
                    </a:xfrm>
                    <a:prstGeom prst="rect">
                      <a:avLst/>
                    </a:prstGeom>
                  </pic:spPr>
                </pic:pic>
              </a:graphicData>
            </a:graphic>
          </wp:inline>
        </w:drawing>
      </w:r>
    </w:p>
    <w:p w14:paraId="55C9A27D" w14:textId="77777777" w:rsidR="005E317A" w:rsidRPr="005E317A" w:rsidRDefault="005E317A" w:rsidP="005E317A">
      <w:pPr>
        <w:pStyle w:val="NormalWeb"/>
        <w:shd w:val="clear" w:color="auto" w:fill="FFFFFF"/>
        <w:rPr>
          <w:rFonts w:ascii="Cambria" w:hAnsi="Cambria"/>
          <w:b/>
          <w:color w:val="473F3F"/>
          <w:sz w:val="30"/>
          <w:szCs w:val="30"/>
        </w:rPr>
      </w:pPr>
      <w:r w:rsidRPr="005E317A">
        <w:rPr>
          <w:rFonts w:ascii="Cambria" w:hAnsi="Cambria"/>
          <w:b/>
          <w:color w:val="473F3F"/>
          <w:sz w:val="30"/>
          <w:szCs w:val="30"/>
        </w:rPr>
        <w:t>2020 Corporate Games Registration is now open</w:t>
      </w:r>
    </w:p>
    <w:p w14:paraId="336B7BD7" w14:textId="77777777" w:rsidR="005E317A" w:rsidRDefault="005E317A" w:rsidP="005E317A">
      <w:pPr>
        <w:pStyle w:val="NormalWeb"/>
        <w:shd w:val="clear" w:color="auto" w:fill="FFFFFF"/>
        <w:rPr>
          <w:rFonts w:ascii="Cambria" w:hAnsi="Cambria"/>
          <w:color w:val="473F3F"/>
          <w:sz w:val="30"/>
          <w:szCs w:val="30"/>
        </w:rPr>
      </w:pPr>
      <w:r>
        <w:rPr>
          <w:rFonts w:ascii="Cambria" w:hAnsi="Cambria"/>
          <w:color w:val="473F3F"/>
          <w:sz w:val="30"/>
          <w:szCs w:val="30"/>
        </w:rPr>
        <w:t xml:space="preserve">November 15, 2019 - Registration is now open for the City of Ventura's 31st annual Corporate Games competition and CSUCI is looking forward to participating again! Held March 21 through May 2, the Corporate Games features a number of sporting events to participate in, and </w:t>
      </w:r>
      <w:r>
        <w:rPr>
          <w:rFonts w:ascii="Cambria" w:hAnsi="Cambria"/>
          <w:color w:val="473F3F"/>
          <w:sz w:val="30"/>
          <w:szCs w:val="30"/>
        </w:rPr>
        <w:lastRenderedPageBreak/>
        <w:t>registration is open to all CSUCI employees (faculty, staff and auxiliary), contractors, consultants, temporary employees, and student workers (over the age of 18 who work</w:t>
      </w:r>
      <w:r>
        <w:rPr>
          <w:rStyle w:val="Emphasis"/>
          <w:rFonts w:ascii="Cambria" w:hAnsi="Cambria"/>
          <w:color w:val="473F3F"/>
          <w:sz w:val="30"/>
          <w:szCs w:val="30"/>
        </w:rPr>
        <w:t> more than</w:t>
      </w:r>
      <w:r>
        <w:rPr>
          <w:rFonts w:ascii="Cambria" w:hAnsi="Cambria"/>
          <w:color w:val="473F3F"/>
          <w:sz w:val="30"/>
          <w:szCs w:val="30"/>
        </w:rPr>
        <w:t> 20 hours weekly). </w:t>
      </w:r>
    </w:p>
    <w:p w14:paraId="3D7AA632" w14:textId="77777777" w:rsidR="005E317A" w:rsidRDefault="005E317A" w:rsidP="005E317A">
      <w:pPr>
        <w:pStyle w:val="NormalWeb"/>
        <w:shd w:val="clear" w:color="auto" w:fill="FFFFFF"/>
        <w:rPr>
          <w:rFonts w:ascii="Cambria" w:hAnsi="Cambria"/>
          <w:color w:val="473F3F"/>
          <w:sz w:val="30"/>
          <w:szCs w:val="30"/>
        </w:rPr>
      </w:pPr>
      <w:r>
        <w:rPr>
          <w:rFonts w:ascii="Cambria" w:hAnsi="Cambria"/>
          <w:color w:val="473F3F"/>
          <w:sz w:val="30"/>
          <w:szCs w:val="30"/>
        </w:rPr>
        <w:t xml:space="preserve">This year we will compete against other teams in Division B and our goal is to participate in 16 sporting events, the opening ceremony, photo contest, beach cleanup, sand sculpture, and closing ceremony. This marks our eighth consecutive year of participation and we want to thank President Beck for agreeing to cover the cost of registration for the Games. We would also like to thank Communication &amp; Marketing for covering the cost of our 2020 team shirts. </w:t>
      </w:r>
    </w:p>
    <w:p w14:paraId="2546A3C2" w14:textId="77777777" w:rsidR="005E317A" w:rsidRDefault="005E317A" w:rsidP="005E317A">
      <w:pPr>
        <w:pStyle w:val="NormalWeb"/>
        <w:shd w:val="clear" w:color="auto" w:fill="FFFFFF"/>
        <w:rPr>
          <w:rFonts w:ascii="Cambria" w:hAnsi="Cambria"/>
          <w:color w:val="473F3F"/>
          <w:sz w:val="30"/>
          <w:szCs w:val="30"/>
        </w:rPr>
      </w:pPr>
      <w:r>
        <w:rPr>
          <w:rFonts w:ascii="Cambria" w:hAnsi="Cambria"/>
          <w:color w:val="473F3F"/>
          <w:sz w:val="30"/>
          <w:szCs w:val="30"/>
        </w:rPr>
        <w:t xml:space="preserve">Speaking of team shirts, we are looking for design ideas that speak to who we are and reflect this year’s theme, “Moving into the Future.” Contact Melissa Bergem. </w:t>
      </w:r>
    </w:p>
    <w:p w14:paraId="220509EB" w14:textId="77777777" w:rsidR="005E317A" w:rsidRDefault="005E317A" w:rsidP="005E317A">
      <w:pPr>
        <w:pStyle w:val="NormalWeb"/>
        <w:shd w:val="clear" w:color="auto" w:fill="FFFFFF"/>
        <w:rPr>
          <w:rFonts w:ascii="Cambria" w:hAnsi="Cambria"/>
          <w:color w:val="473F3F"/>
          <w:sz w:val="30"/>
          <w:szCs w:val="30"/>
        </w:rPr>
      </w:pPr>
      <w:r>
        <w:rPr>
          <w:rFonts w:ascii="Cambria" w:hAnsi="Cambria"/>
          <w:color w:val="473F3F"/>
          <w:sz w:val="30"/>
          <w:szCs w:val="30"/>
        </w:rPr>
        <w:t>Additional information regarding details such as 5K bib and basketball jersey pick-up will be made available prior to each event. All other details and a full list of sporting events open to participants is available on the CSUCI Corporate Games website. </w:t>
      </w:r>
    </w:p>
    <w:p w14:paraId="365A37F1" w14:textId="77777777" w:rsidR="005E317A" w:rsidRDefault="005E317A" w:rsidP="005E317A">
      <w:pPr>
        <w:pStyle w:val="NormalWeb"/>
        <w:shd w:val="clear" w:color="auto" w:fill="FFFFFF"/>
        <w:rPr>
          <w:rFonts w:ascii="Cambria" w:hAnsi="Cambria"/>
          <w:color w:val="473F3F"/>
          <w:sz w:val="30"/>
          <w:szCs w:val="30"/>
        </w:rPr>
      </w:pPr>
      <w:r>
        <w:rPr>
          <w:rFonts w:ascii="Cambria" w:hAnsi="Cambria"/>
          <w:color w:val="473F3F"/>
          <w:sz w:val="30"/>
          <w:szCs w:val="30"/>
        </w:rPr>
        <w:t xml:space="preserve">Visit </w:t>
      </w:r>
      <w:hyperlink r:id="rId7" w:history="1">
        <w:r w:rsidR="00A2548E">
          <w:rPr>
            <w:rStyle w:val="Hyperlink"/>
          </w:rPr>
          <w:t>https://www.csuci.edu/staff/council/corporate-games/</w:t>
        </w:r>
      </w:hyperlink>
      <w:r w:rsidR="00A2548E">
        <w:t xml:space="preserve"> </w:t>
      </w:r>
      <w:r>
        <w:rPr>
          <w:rFonts w:ascii="Cambria" w:hAnsi="Cambria"/>
          <w:color w:val="473F3F"/>
          <w:sz w:val="30"/>
          <w:szCs w:val="30"/>
        </w:rPr>
        <w:t>to register.</w:t>
      </w:r>
    </w:p>
    <w:p w14:paraId="3E20DB8A" w14:textId="77777777" w:rsidR="005E317A" w:rsidRDefault="005E317A" w:rsidP="005E317A">
      <w:pPr>
        <w:pStyle w:val="NormalWeb"/>
        <w:shd w:val="clear" w:color="auto" w:fill="FFFFFF"/>
        <w:rPr>
          <w:rFonts w:ascii="Cambria" w:hAnsi="Cambria"/>
          <w:color w:val="473F3F"/>
          <w:sz w:val="30"/>
          <w:szCs w:val="30"/>
        </w:rPr>
      </w:pPr>
      <w:r>
        <w:rPr>
          <w:rFonts w:ascii="Cambria" w:hAnsi="Cambria"/>
          <w:color w:val="473F3F"/>
          <w:sz w:val="30"/>
          <w:szCs w:val="30"/>
        </w:rPr>
        <w:t>For more information contact Melissa Bergem at 805-437-3557 or </w:t>
      </w:r>
      <w:hyperlink r:id="rId8" w:history="1">
        <w:r>
          <w:rPr>
            <w:rStyle w:val="Hyperlink"/>
            <w:rFonts w:ascii="Cambria" w:hAnsi="Cambria"/>
            <w:color w:val="1B6D98"/>
            <w:sz w:val="30"/>
            <w:szCs w:val="30"/>
          </w:rPr>
          <w:t>melissa.bergem@csuci.edu</w:t>
        </w:r>
      </w:hyperlink>
      <w:r>
        <w:rPr>
          <w:rFonts w:ascii="Cambria" w:hAnsi="Cambria"/>
          <w:color w:val="473F3F"/>
          <w:sz w:val="30"/>
          <w:szCs w:val="30"/>
        </w:rPr>
        <w:t>. </w:t>
      </w:r>
    </w:p>
    <w:p w14:paraId="0D92FF73" w14:textId="77777777" w:rsidR="003A254C" w:rsidRDefault="003A254C"/>
    <w:sectPr w:rsidR="003A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7A"/>
    <w:rsid w:val="003A254C"/>
    <w:rsid w:val="005E317A"/>
    <w:rsid w:val="00A2548E"/>
    <w:rsid w:val="00EA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5260"/>
  <w15:chartTrackingRefBased/>
  <w15:docId w15:val="{045F25A5-DD1B-413F-8F24-B9A177B3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1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17A"/>
    <w:rPr>
      <w:i/>
      <w:iCs/>
    </w:rPr>
  </w:style>
  <w:style w:type="character" w:styleId="Hyperlink">
    <w:name w:val="Hyperlink"/>
    <w:basedOn w:val="DefaultParagraphFont"/>
    <w:uiPriority w:val="99"/>
    <w:semiHidden/>
    <w:unhideWhenUsed/>
    <w:rsid w:val="005E3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bergem@csuci.edu" TargetMode="External"/><Relationship Id="rId3" Type="http://schemas.openxmlformats.org/officeDocument/2006/relationships/webSettings" Target="webSettings.xml"/><Relationship Id="rId7" Type="http://schemas.openxmlformats.org/officeDocument/2006/relationships/hyperlink" Target="https://www.csuci.edu/staff/council/corporate-ga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Bergem, Melissa</dc:creator>
  <cp:keywords/>
  <dc:description/>
  <cp:lastModifiedBy>Edwards, Jeannette</cp:lastModifiedBy>
  <cp:revision>2</cp:revision>
  <dcterms:created xsi:type="dcterms:W3CDTF">2020-02-07T19:02:00Z</dcterms:created>
  <dcterms:modified xsi:type="dcterms:W3CDTF">2020-02-07T19:02:00Z</dcterms:modified>
</cp:coreProperties>
</file>