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99B0E" w14:textId="06624F52" w:rsidR="00F223DD" w:rsidRDefault="00243520" w:rsidP="00166938">
      <w:pPr>
        <w:pStyle w:val="NoSpacing"/>
        <w:ind w:left="3600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Academic Senate </w:t>
      </w:r>
      <w:r w:rsidR="003B1C12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2AAE51BD" w14:textId="77777777" w:rsidR="00F223DD" w:rsidRDefault="00243520">
      <w:pPr>
        <w:pStyle w:val="NoSpacing"/>
        <w:ind w:left="720"/>
        <w:jc w:val="center"/>
      </w:pPr>
      <w:r>
        <w:rPr>
          <w:rFonts w:ascii="Times New Roman" w:hAnsi="Times New Roman" w:cs="Times New Roman"/>
          <w:sz w:val="24"/>
          <w:szCs w:val="24"/>
        </w:rPr>
        <w:t>Grand Salon</w:t>
      </w:r>
    </w:p>
    <w:p w14:paraId="3241869C" w14:textId="15533A74" w:rsidR="003B1C12" w:rsidRDefault="0024352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12 November 2019;</w:t>
      </w:r>
      <w:r w:rsidRPr="00B34F0C">
        <w:rPr>
          <w:rFonts w:ascii="Times New Roman" w:hAnsi="Times New Roman" w:cs="Times New Roman"/>
          <w:sz w:val="24"/>
          <w:szCs w:val="24"/>
        </w:rPr>
        <w:t xml:space="preserve"> 2:30-4:30pm</w:t>
      </w:r>
    </w:p>
    <w:p w14:paraId="34F63ACD" w14:textId="77777777" w:rsidR="003B1C12" w:rsidRDefault="003B1C12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14:paraId="22BF4F62" w14:textId="5DCE9FBC" w:rsidR="003B1C12" w:rsidRPr="003B1C12" w:rsidRDefault="003B1C12" w:rsidP="003B1C12">
      <w:pPr>
        <w:pStyle w:val="Standard"/>
        <w:jc w:val="both"/>
      </w:pPr>
      <w:r>
        <w:t>Present: Alamillo, Jose; Anderson, Stacey;</w:t>
      </w:r>
      <w:r w:rsidR="00AE35C9">
        <w:t xml:space="preserve"> Andrzejewski, Sue (guest);</w:t>
      </w:r>
      <w:r>
        <w:t xml:space="preserve"> Avila, Theresa; Awad, Ahmed; Ballesteros-Sola, Maria; Banuelos, Selenne; Barajas, Frank; Blackwood, Elizabeth; Buhl, Geoffey; Burriss, Catherine; Castillo, Heather; Castro-Sotomayor, Jose; Chavarria, Karina; Clark, Stephen; Dai, Hua; Davis, LaSonya; de Oca, Beatrice; Delgado, Jasmine; Delgado Helleseter, Miguel; Dixon, Lydia; Dozono, Tadashi; Drescher, Talya; Elder, Katherine; Ernest, J. Brooke; Estrada, Mari;</w:t>
      </w:r>
      <w:r w:rsidR="00F10FA8">
        <w:t xml:space="preserve"> Evans-Taylor, Genevieve (guest) Feister, Scott;</w:t>
      </w:r>
      <w:r>
        <w:t xml:space="preserve"> Flores, Cynthia; </w:t>
      </w:r>
      <w:r w:rsidR="00F10FA8">
        <w:t>Forest, Colleen (guest)</w:t>
      </w:r>
      <w:r w:rsidR="00AE35C9">
        <w:t xml:space="preserve">; </w:t>
      </w:r>
      <w:r>
        <w:t>Francois, Marie; Grier, Jeanne; Grzegorczyk, Ivona;</w:t>
      </w:r>
      <w:r w:rsidR="00BC25A0">
        <w:t xml:space="preserve"> Guerrero, Ernesto (guest);</w:t>
      </w:r>
      <w:r>
        <w:t xml:space="preserve"> Hakala, Taryn; Hampton, Philip; Harris, Colleen</w:t>
      </w:r>
      <w:r w:rsidR="00F10FA8">
        <w:t>; Hoffman, Debra; Isaacs, Jason; Jenkins, Jacob</w:t>
      </w:r>
      <w:r>
        <w:t>;</w:t>
      </w:r>
      <w:r w:rsidR="00F10FA8">
        <w:t xml:space="preserve"> King, Lizabeth;</w:t>
      </w:r>
      <w:r w:rsidR="00AE35C9">
        <w:t xml:space="preserve"> Kohli, Vandana (guest);</w:t>
      </w:r>
      <w:r w:rsidR="00F10FA8">
        <w:t xml:space="preserve"> Kryshchenko, Alona; Lee, HyeSun; Liu, KuanFen; Lu, Z. John; Matjas, Luke; Meriwether, James; </w:t>
      </w:r>
      <w:r>
        <w:t>Miller, Jason</w:t>
      </w:r>
      <w:r w:rsidR="00F10FA8">
        <w:t>; Murphy, Paul; Niemi, Charlene; Nolde, Lance; O’Connor, Lindsey; Ornelas-Higdon, Julia;</w:t>
      </w:r>
      <w:r w:rsidR="00AE35C9">
        <w:t xml:space="preserve"> Osiris, Charles (guest); Ozturgut, Osman (guest);</w:t>
      </w:r>
      <w:r w:rsidR="00F10FA8">
        <w:t xml:space="preserve"> Patsch, Kiersten; </w:t>
      </w:r>
      <w:r>
        <w:t xml:space="preserve">Perchuk, Alison; </w:t>
      </w:r>
      <w:r w:rsidR="00F10FA8">
        <w:t xml:space="preserve">Pereira, Monica; </w:t>
      </w:r>
      <w:r>
        <w:t>Profant, Lorna;</w:t>
      </w:r>
      <w:r w:rsidR="00F10FA8">
        <w:t xml:space="preserve"> Reineman, Daniel; Reynoso, Jacqueline; Rizzoli, Janet (guest); Sanchez, Luis; Schmidhauser, Tom; Smith, Weldon; Soenke, Melissa; Soltys, Michael; Thoms, Brian; Tollefson, Kaia; Veldman, Brittnee; Vose, Kim; Weis, Chuck; White, Annie; </w:t>
      </w:r>
      <w:r>
        <w:t>Wood, Greg;</w:t>
      </w:r>
      <w:r w:rsidR="00F10FA8">
        <w:t xml:space="preserve"> Wyels, Cindy (guest);</w:t>
      </w:r>
      <w:r>
        <w:t xml:space="preserve"> Yudelson, John</w:t>
      </w:r>
      <w:r w:rsidR="00F10FA8">
        <w:t>; Zerr, Argero</w:t>
      </w:r>
      <w:r>
        <w:t>.</w:t>
      </w:r>
    </w:p>
    <w:p w14:paraId="7C82777A" w14:textId="16D5CA51" w:rsidR="00F223DD" w:rsidRDefault="00243520">
      <w:pPr>
        <w:pStyle w:val="NoSpacing"/>
        <w:ind w:left="720"/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42E8FE3" w14:textId="77777777" w:rsidR="00F223DD" w:rsidRDefault="00F223DD">
      <w:pPr>
        <w:pStyle w:val="NoSpacing"/>
        <w:ind w:left="1800"/>
        <w:rPr>
          <w:rFonts w:ascii="Times New Roman" w:hAnsi="Times New Roman" w:cs="Times New Roman"/>
          <w:i/>
          <w:iCs/>
          <w:sz w:val="24"/>
          <w:szCs w:val="24"/>
        </w:rPr>
      </w:pPr>
    </w:p>
    <w:p w14:paraId="7952C802" w14:textId="6D41873A" w:rsidR="00F223DD" w:rsidRDefault="00166938" w:rsidP="0016693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Item: Dissemination of Results from Civility Discussion</w:t>
      </w:r>
    </w:p>
    <w:p w14:paraId="05EDB635" w14:textId="1026E44E" w:rsidR="00FE4F92" w:rsidRDefault="00FE4F92" w:rsidP="00FE4F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E4F92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D647CE">
        <w:rPr>
          <w:rFonts w:ascii="Times New Roman" w:hAnsi="Times New Roman" w:cs="Times New Roman"/>
          <w:b/>
          <w:bCs/>
          <w:sz w:val="24"/>
          <w:szCs w:val="24"/>
        </w:rPr>
        <w:t xml:space="preserve"> to consent</w:t>
      </w:r>
      <w:r w:rsidRPr="00FE4F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Grier</w:t>
      </w:r>
      <w:r w:rsidRPr="00FE4F92">
        <w:rPr>
          <w:rFonts w:ascii="Times New Roman" w:hAnsi="Times New Roman" w:cs="Times New Roman"/>
          <w:sz w:val="24"/>
          <w:szCs w:val="24"/>
        </w:rPr>
        <w:t>)</w:t>
      </w:r>
    </w:p>
    <w:p w14:paraId="3A11CC71" w14:textId="28D57FB3" w:rsidR="00B975E8" w:rsidRDefault="00B975E8" w:rsidP="00FE4F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975E8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1A0">
        <w:rPr>
          <w:rFonts w:ascii="Times New Roman" w:hAnsi="Times New Roman" w:cs="Times New Roman"/>
          <w:sz w:val="24"/>
          <w:szCs w:val="24"/>
        </w:rPr>
        <w:t>Hoffman</w:t>
      </w:r>
    </w:p>
    <w:p w14:paraId="547473C3" w14:textId="6CC884D5" w:rsidR="00B975E8" w:rsidRPr="00B975E8" w:rsidRDefault="00B975E8" w:rsidP="00FE4F9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without dissent</w:t>
      </w:r>
    </w:p>
    <w:p w14:paraId="658DDAFA" w14:textId="77777777" w:rsidR="00166938" w:rsidRDefault="00166938" w:rsidP="0016693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CFFF0B" w14:textId="14AF1679" w:rsidR="00F223DD" w:rsidRDefault="00243520">
      <w:pPr>
        <w:pStyle w:val="NoSpacing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Approval of the Agenda</w:t>
      </w:r>
    </w:p>
    <w:p w14:paraId="01782ED4" w14:textId="639CE247" w:rsidR="00F223DD" w:rsidRPr="00B975E8" w:rsidRDefault="00243520">
      <w:pPr>
        <w:pStyle w:val="NoSpacing"/>
        <w:numPr>
          <w:ilvl w:val="0"/>
          <w:numId w:val="1"/>
        </w:numPr>
        <w:spacing w:before="240"/>
      </w:pPr>
      <w:r>
        <w:rPr>
          <w:rFonts w:ascii="Times New Roman" w:hAnsi="Times New Roman" w:cs="Times New Roman"/>
          <w:sz w:val="24"/>
          <w:szCs w:val="24"/>
        </w:rPr>
        <w:t>Approval of the Minutes from September 10, 2019*</w:t>
      </w:r>
    </w:p>
    <w:p w14:paraId="14A1A439" w14:textId="64F09840" w:rsidR="00B975E8" w:rsidRDefault="00AD12FF" w:rsidP="00B975E8">
      <w:pPr>
        <w:pStyle w:val="NoSpacing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FE4F92">
        <w:rPr>
          <w:rFonts w:ascii="Times New Roman" w:hAnsi="Times New Roman" w:cs="Times New Roman"/>
          <w:b/>
          <w:bCs/>
          <w:sz w:val="24"/>
          <w:szCs w:val="24"/>
        </w:rPr>
        <w:t>Motion</w:t>
      </w:r>
      <w:r w:rsidR="00D647CE">
        <w:rPr>
          <w:rFonts w:ascii="Times New Roman" w:hAnsi="Times New Roman" w:cs="Times New Roman"/>
          <w:b/>
          <w:bCs/>
          <w:sz w:val="24"/>
          <w:szCs w:val="24"/>
        </w:rPr>
        <w:t xml:space="preserve"> to approve</w:t>
      </w:r>
      <w:r w:rsidRPr="00FE4F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Hoffman</w:t>
      </w:r>
      <w:r w:rsidRPr="00FE4F92">
        <w:rPr>
          <w:rFonts w:ascii="Times New Roman" w:hAnsi="Times New Roman" w:cs="Times New Roman"/>
          <w:sz w:val="24"/>
          <w:szCs w:val="24"/>
        </w:rPr>
        <w:t>)</w:t>
      </w:r>
    </w:p>
    <w:p w14:paraId="038BCB2C" w14:textId="4F86EE89" w:rsidR="00AD12FF" w:rsidRDefault="00AD12FF" w:rsidP="00691EA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 w:rsidRPr="00AD12FF">
        <w:rPr>
          <w:rFonts w:ascii="Times New Roman" w:hAnsi="Times New Roman" w:cs="Times New Roman"/>
          <w:sz w:val="24"/>
          <w:szCs w:val="24"/>
        </w:rPr>
        <w:t xml:space="preserve">Seconded </w:t>
      </w:r>
      <w:r>
        <w:rPr>
          <w:rFonts w:ascii="Times New Roman" w:hAnsi="Times New Roman" w:cs="Times New Roman"/>
          <w:sz w:val="24"/>
          <w:szCs w:val="24"/>
        </w:rPr>
        <w:t>by Grier</w:t>
      </w:r>
    </w:p>
    <w:p w14:paraId="0679DCDB" w14:textId="7726527F" w:rsidR="00AD12FF" w:rsidRPr="00691EAE" w:rsidRDefault="00AD12FF" w:rsidP="00691EA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 without dissent</w:t>
      </w:r>
    </w:p>
    <w:p w14:paraId="5673901F" w14:textId="1437C3F5" w:rsidR="00180CF1" w:rsidRPr="00AD12FF" w:rsidRDefault="00180CF1">
      <w:pPr>
        <w:pStyle w:val="NoSpacing"/>
        <w:numPr>
          <w:ilvl w:val="0"/>
          <w:numId w:val="1"/>
        </w:numPr>
        <w:spacing w:before="240"/>
      </w:pPr>
      <w:r>
        <w:rPr>
          <w:rFonts w:ascii="Times New Roman" w:hAnsi="Times New Roman" w:cs="Times New Roman"/>
          <w:sz w:val="24"/>
          <w:szCs w:val="24"/>
        </w:rPr>
        <w:t>Report from the Office of the President</w:t>
      </w:r>
    </w:p>
    <w:p w14:paraId="3A653E2F" w14:textId="763230E3" w:rsidR="00AD12FF" w:rsidRDefault="00AD12FF" w:rsidP="00AD12FF">
      <w:pPr>
        <w:pStyle w:val="NoSpacing"/>
        <w:spacing w:before="240"/>
        <w:ind w:left="360"/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47D74147" w14:textId="0244B969" w:rsidR="00180CF1" w:rsidRPr="00493426" w:rsidRDefault="00243520" w:rsidP="00180CF1">
      <w:pPr>
        <w:pStyle w:val="NoSpacing"/>
        <w:numPr>
          <w:ilvl w:val="0"/>
          <w:numId w:val="1"/>
        </w:numPr>
        <w:spacing w:before="240"/>
      </w:pPr>
      <w:r>
        <w:rPr>
          <w:rFonts w:ascii="Times New Roman" w:hAnsi="Times New Roman" w:cs="Times New Roman"/>
          <w:sz w:val="24"/>
          <w:szCs w:val="24"/>
        </w:rPr>
        <w:t>Report from the Provost</w:t>
      </w:r>
    </w:p>
    <w:p w14:paraId="2189A54C" w14:textId="1DB70BE3" w:rsidR="00493426" w:rsidRDefault="00493426" w:rsidP="00493426">
      <w:pPr>
        <w:pStyle w:val="NoSpacing"/>
        <w:spacing w:before="240"/>
        <w:ind w:left="360"/>
      </w:pPr>
      <w:r>
        <w:rPr>
          <w:rFonts w:ascii="Times New Roman" w:hAnsi="Times New Roman" w:cs="Times New Roman"/>
          <w:sz w:val="24"/>
          <w:szCs w:val="24"/>
        </w:rPr>
        <w:t>Brief report from Provost Say.</w:t>
      </w:r>
    </w:p>
    <w:p w14:paraId="468EF346" w14:textId="77B419C8" w:rsidR="00F223DD" w:rsidRPr="00534F64" w:rsidRDefault="00243520">
      <w:pPr>
        <w:pStyle w:val="NoSpacing"/>
        <w:numPr>
          <w:ilvl w:val="0"/>
          <w:numId w:val="1"/>
        </w:numPr>
        <w:spacing w:before="240"/>
      </w:pPr>
      <w:r>
        <w:rPr>
          <w:rFonts w:ascii="Times New Roman" w:hAnsi="Times New Roman" w:cs="Times New Roman"/>
          <w:sz w:val="24"/>
          <w:szCs w:val="24"/>
        </w:rPr>
        <w:lastRenderedPageBreak/>
        <w:t>Report from Statewide Senators</w:t>
      </w:r>
    </w:p>
    <w:p w14:paraId="534DF907" w14:textId="028CB418" w:rsidR="00534F64" w:rsidRDefault="00534F64" w:rsidP="00534F64">
      <w:pPr>
        <w:pStyle w:val="NoSpacing"/>
        <w:spacing w:before="240"/>
        <w:ind w:left="360"/>
      </w:pPr>
      <w:r>
        <w:rPr>
          <w:rFonts w:ascii="Times New Roman" w:hAnsi="Times New Roman" w:cs="Times New Roman"/>
          <w:sz w:val="24"/>
          <w:szCs w:val="24"/>
        </w:rPr>
        <w:t>John Yudelson discussed items to include access to a database of CSU lecturer applying for CSU positions, the quantitative reasoning resolution, the ethnic studies task force and having sent campus feedback to Statewide Senate Chair, and a first-reading item regarding making consulting opportunities available to faculty</w:t>
      </w:r>
      <w:r w:rsidR="004654CD">
        <w:rPr>
          <w:rFonts w:ascii="Times New Roman" w:hAnsi="Times New Roman" w:cs="Times New Roman"/>
          <w:sz w:val="24"/>
          <w:szCs w:val="24"/>
        </w:rPr>
        <w:t>.</w:t>
      </w:r>
    </w:p>
    <w:p w14:paraId="7517AFA6" w14:textId="079CCBBD" w:rsidR="00F223DD" w:rsidRPr="004654CD" w:rsidRDefault="00243520">
      <w:pPr>
        <w:pStyle w:val="NoSpacing"/>
        <w:numPr>
          <w:ilvl w:val="0"/>
          <w:numId w:val="1"/>
        </w:numPr>
        <w:spacing w:before="240"/>
      </w:pPr>
      <w:r>
        <w:rPr>
          <w:rFonts w:ascii="Times New Roman" w:hAnsi="Times New Roman" w:cs="Times New Roman"/>
          <w:sz w:val="24"/>
          <w:szCs w:val="24"/>
        </w:rPr>
        <w:t>Report from CFA</w:t>
      </w:r>
    </w:p>
    <w:p w14:paraId="2540D745" w14:textId="48BC1B09" w:rsidR="004654CD" w:rsidRDefault="004654CD" w:rsidP="004654CD">
      <w:pPr>
        <w:pStyle w:val="NoSpacing"/>
        <w:spacing w:before="240"/>
        <w:ind w:left="360"/>
      </w:pPr>
      <w:r>
        <w:rPr>
          <w:rFonts w:ascii="Times New Roman" w:hAnsi="Times New Roman" w:cs="Times New Roman"/>
          <w:sz w:val="24"/>
          <w:szCs w:val="24"/>
        </w:rPr>
        <w:t>John Yudelson discussed items to include CFA’s position on recording lectures and the spring bargaining. He also reminded those traveling off campus to do university work to submit mileage paperwork.</w:t>
      </w:r>
    </w:p>
    <w:p w14:paraId="28BA70BD" w14:textId="73660FD1" w:rsidR="00F223DD" w:rsidRPr="004654CD" w:rsidRDefault="00243520">
      <w:pPr>
        <w:pStyle w:val="NoSpacing"/>
        <w:numPr>
          <w:ilvl w:val="0"/>
          <w:numId w:val="1"/>
        </w:numPr>
        <w:spacing w:before="240"/>
      </w:pPr>
      <w:r>
        <w:rPr>
          <w:rFonts w:ascii="Times New Roman" w:hAnsi="Times New Roman" w:cs="Times New Roman"/>
          <w:sz w:val="24"/>
          <w:szCs w:val="24"/>
        </w:rPr>
        <w:t>Report from Student Government</w:t>
      </w:r>
    </w:p>
    <w:p w14:paraId="2D79C62E" w14:textId="50641A0D" w:rsidR="004654CD" w:rsidRDefault="004654CD" w:rsidP="004654CD">
      <w:pPr>
        <w:pStyle w:val="NoSpacing"/>
        <w:spacing w:before="240"/>
        <w:ind w:left="360"/>
      </w:pPr>
      <w:r>
        <w:rPr>
          <w:rFonts w:ascii="Times New Roman" w:hAnsi="Times New Roman" w:cs="Times New Roman"/>
          <w:sz w:val="24"/>
          <w:szCs w:val="24"/>
        </w:rPr>
        <w:t>No report, but Chair Wood indicated that we do have representation of the student government in the Senate Executive committee.</w:t>
      </w:r>
    </w:p>
    <w:p w14:paraId="1383B8D6" w14:textId="2970A6AF" w:rsidR="00F223DD" w:rsidRPr="00AC61A0" w:rsidRDefault="00243520">
      <w:pPr>
        <w:pStyle w:val="NoSpacing"/>
        <w:numPr>
          <w:ilvl w:val="0"/>
          <w:numId w:val="1"/>
        </w:numPr>
        <w:spacing w:before="240"/>
      </w:pPr>
      <w:r>
        <w:rPr>
          <w:rFonts w:ascii="Times New Roman" w:hAnsi="Times New Roman" w:cs="Times New Roman"/>
          <w:sz w:val="24"/>
          <w:szCs w:val="24"/>
        </w:rPr>
        <w:t>Report from the Senate Chair</w:t>
      </w:r>
    </w:p>
    <w:p w14:paraId="61B75E0A" w14:textId="138C0998" w:rsidR="00AC61A0" w:rsidRDefault="00AC61A0" w:rsidP="00AC61A0">
      <w:pPr>
        <w:pStyle w:val="NoSpacing"/>
        <w:spacing w:before="240"/>
        <w:ind w:left="360"/>
      </w:pPr>
      <w:r>
        <w:rPr>
          <w:rFonts w:ascii="Times New Roman" w:hAnsi="Times New Roman" w:cs="Times New Roman"/>
          <w:sz w:val="24"/>
          <w:szCs w:val="24"/>
        </w:rPr>
        <w:t>See Chair written report.</w:t>
      </w:r>
    </w:p>
    <w:p w14:paraId="3F56A9BB" w14:textId="77777777" w:rsidR="00F223DD" w:rsidRDefault="00243520">
      <w:pPr>
        <w:pStyle w:val="NoSpacing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Business</w:t>
      </w:r>
    </w:p>
    <w:p w14:paraId="7ABA496A" w14:textId="10D560D6" w:rsidR="00F223DD" w:rsidRDefault="00243520">
      <w:pPr>
        <w:pStyle w:val="NoSpacing"/>
        <w:numPr>
          <w:ilvl w:val="1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 19-</w:t>
      </w:r>
      <w:r w:rsidR="007F799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Resolution on Shared Governance</w:t>
      </w:r>
    </w:p>
    <w:p w14:paraId="64F09B2D" w14:textId="3FAFE6C5" w:rsidR="00706D5C" w:rsidRDefault="00706D5C" w:rsidP="00706D5C">
      <w:pPr>
        <w:pStyle w:val="NoSpacing"/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brief discussion regarding shared governance and the purpose of this document, we proceeded to vote. The resolution passed with a vote of 53 yes, 6 no, and 4 abstentions.</w:t>
      </w:r>
    </w:p>
    <w:p w14:paraId="579F6995" w14:textId="77777777" w:rsidR="00F223DD" w:rsidRDefault="00243520">
      <w:pPr>
        <w:pStyle w:val="NoSpacing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0538B00B" w14:textId="0E8F8DB3" w:rsidR="00F223DD" w:rsidRPr="00BC25A0" w:rsidRDefault="00243520">
      <w:pPr>
        <w:pStyle w:val="NoSpacing"/>
        <w:numPr>
          <w:ilvl w:val="1"/>
          <w:numId w:val="1"/>
        </w:numPr>
        <w:spacing w:before="240"/>
      </w:pPr>
      <w:r>
        <w:rPr>
          <w:rFonts w:ascii="Times New Roman" w:hAnsi="Times New Roman" w:cs="Times New Roman"/>
          <w:sz w:val="24"/>
          <w:szCs w:val="24"/>
        </w:rPr>
        <w:t>SP 19-01 Academic Dishonesty</w:t>
      </w:r>
    </w:p>
    <w:p w14:paraId="343BD3BC" w14:textId="43697FDE" w:rsidR="00BC25A0" w:rsidRDefault="00BC25A0" w:rsidP="00BC25A0">
      <w:pPr>
        <w:pStyle w:val="NoSpacing"/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Ernesto Guerrero spoke on behalf of the committee. See the included PowerPoint presentation.</w:t>
      </w:r>
    </w:p>
    <w:p w14:paraId="415B4203" w14:textId="5AD2E070" w:rsidR="00BC25A0" w:rsidRDefault="00BC25A0" w:rsidP="00BC25A0">
      <w:pPr>
        <w:pStyle w:val="NoSpacing"/>
        <w:spacing w:before="240"/>
        <w:ind w:left="720"/>
      </w:pPr>
      <w:r w:rsidRPr="00BC25A0">
        <w:rPr>
          <w:rFonts w:ascii="Times New Roman" w:hAnsi="Times New Roman" w:cs="Times New Roman"/>
          <w:b/>
          <w:bCs/>
          <w:sz w:val="24"/>
          <w:szCs w:val="24"/>
        </w:rPr>
        <w:t>Motion to discuss</w:t>
      </w:r>
      <w:r>
        <w:rPr>
          <w:rFonts w:ascii="Times New Roman" w:hAnsi="Times New Roman" w:cs="Times New Roman"/>
          <w:sz w:val="24"/>
          <w:szCs w:val="24"/>
        </w:rPr>
        <w:t xml:space="preserve"> [Perchuk], seconded by Grier. Questions were asked regarding how to discipline those not enrolled in a class yet involved in dishonesty; </w:t>
      </w:r>
      <w:r w:rsidR="006C36B5">
        <w:rPr>
          <w:rFonts w:ascii="Times New Roman" w:hAnsi="Times New Roman" w:cs="Times New Roman"/>
          <w:sz w:val="24"/>
          <w:szCs w:val="24"/>
        </w:rPr>
        <w:t>regarding the name of the policy (suggest Academic Integrity rather than Academic Dishonesty); regarding major offense definitions; and regarding how to handle cases of students hiding or stealing resources (such as a reserve copy of a book).</w:t>
      </w:r>
    </w:p>
    <w:p w14:paraId="53A73C82" w14:textId="6C0A5FC5" w:rsidR="00F223DD" w:rsidRPr="00AA11DD" w:rsidRDefault="00243520">
      <w:pPr>
        <w:pStyle w:val="NoSpacing"/>
        <w:numPr>
          <w:ilvl w:val="0"/>
          <w:numId w:val="1"/>
        </w:numPr>
        <w:spacing w:before="240"/>
      </w:pPr>
      <w:r>
        <w:rPr>
          <w:rFonts w:ascii="Times New Roman" w:hAnsi="Times New Roman" w:cs="Times New Roman"/>
          <w:sz w:val="24"/>
          <w:szCs w:val="24"/>
        </w:rPr>
        <w:t>Reports from Senate Committees (</w:t>
      </w:r>
      <w:r>
        <w:rPr>
          <w:rFonts w:ascii="Times New Roman" w:hAnsi="Times New Roman" w:cs="Times New Roman"/>
          <w:i/>
          <w:iCs/>
          <w:sz w:val="24"/>
          <w:szCs w:val="24"/>
        </w:rPr>
        <w:t>As Needed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5090399" w14:textId="38429011" w:rsidR="00AA11DD" w:rsidRDefault="002D31EF" w:rsidP="00AA11DD">
      <w:pPr>
        <w:pStyle w:val="NoSpacing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General Education</w:t>
      </w:r>
      <w:r w:rsidR="00AA11DD">
        <w:rPr>
          <w:rFonts w:ascii="Times New Roman" w:hAnsi="Times New Roman" w:cs="Times New Roman"/>
          <w:sz w:val="24"/>
          <w:szCs w:val="24"/>
        </w:rPr>
        <w:t>: Stacey Anderson indicated GWAR courses are being prioritized.</w:t>
      </w:r>
    </w:p>
    <w:p w14:paraId="3B5A54FA" w14:textId="5114890D" w:rsidR="00AA11DD" w:rsidRDefault="002D31EF" w:rsidP="00AA11DD">
      <w:pPr>
        <w:pStyle w:val="NoSpacing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Policy and Planning Committee</w:t>
      </w:r>
      <w:r w:rsidR="00AA11DD">
        <w:rPr>
          <w:rFonts w:ascii="Times New Roman" w:hAnsi="Times New Roman" w:cs="Times New Roman"/>
          <w:sz w:val="24"/>
          <w:szCs w:val="24"/>
        </w:rPr>
        <w:t>: Jeanne Grier indicated the committee is, and will continue, meeting regularly. They are prioritizing GWAR.</w:t>
      </w:r>
    </w:p>
    <w:p w14:paraId="6B5D04EF" w14:textId="345E86B0" w:rsidR="00A14025" w:rsidRDefault="002D31EF" w:rsidP="00AA11DD">
      <w:pPr>
        <w:pStyle w:val="NoSpacing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Affairs </w:t>
      </w:r>
      <w:r w:rsidR="00A14025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>: Stephen Clark indicated that they would be meeting November 21</w:t>
      </w:r>
      <w:r w:rsidRPr="002D31E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review policy on lecturer evaluation. Also discussed an ambiguity regarding program chairs in the RTP review process.</w:t>
      </w:r>
    </w:p>
    <w:p w14:paraId="2961D559" w14:textId="7EE0D2B3" w:rsidR="002D31EF" w:rsidRDefault="002D31EF" w:rsidP="00AA11DD">
      <w:pPr>
        <w:pStyle w:val="NoSpacing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D31EF">
        <w:rPr>
          <w:rFonts w:ascii="Times New Roman" w:hAnsi="Times New Roman" w:cs="Times New Roman"/>
          <w:sz w:val="24"/>
          <w:szCs w:val="24"/>
        </w:rPr>
        <w:t>ommittee on Committee</w:t>
      </w:r>
      <w:r>
        <w:rPr>
          <w:rFonts w:ascii="Times New Roman" w:hAnsi="Times New Roman" w:cs="Times New Roman"/>
          <w:sz w:val="24"/>
          <w:szCs w:val="24"/>
        </w:rPr>
        <w:t xml:space="preserve">s: Alison Perchuk indicated the committee had completed the fall election cycle and would now deal with housekeeping issues. </w:t>
      </w:r>
    </w:p>
    <w:p w14:paraId="2D3CCCE2" w14:textId="1019ACCC" w:rsidR="00F223DD" w:rsidRPr="004C13AF" w:rsidRDefault="002D31EF" w:rsidP="004C13AF">
      <w:pPr>
        <w:pStyle w:val="NoSpacing"/>
        <w:spacing w:before="240"/>
        <w:ind w:left="360"/>
        <w:rPr>
          <w:rFonts w:ascii="Times New Roman" w:hAnsi="Times New Roman" w:cs="Times New Roman"/>
          <w:sz w:val="24"/>
          <w:szCs w:val="24"/>
        </w:rPr>
        <w:sectPr w:rsidR="00F223DD" w:rsidRPr="004C13AF">
          <w:headerReference w:type="default" r:id="rId7"/>
          <w:pgSz w:w="12240" w:h="15840"/>
          <w:pgMar w:top="1440" w:right="1440" w:bottom="1440" w:left="1440" w:header="72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Professional Leave: </w:t>
      </w:r>
      <w:r w:rsidR="004C13AF">
        <w:rPr>
          <w:rFonts w:ascii="Times New Roman" w:hAnsi="Times New Roman" w:cs="Times New Roman"/>
          <w:sz w:val="24"/>
          <w:szCs w:val="24"/>
        </w:rPr>
        <w:t>Frank Barajas indicated that the committee had made recommendations two weeks ago to the administration regarding sabbatical and leaves.</w:t>
      </w:r>
    </w:p>
    <w:p w14:paraId="70DD5859" w14:textId="77777777" w:rsidR="00F223DD" w:rsidRDefault="00F223DD">
      <w:pPr>
        <w:sectPr w:rsidR="00F223DD">
          <w:type w:val="continuous"/>
          <w:pgSz w:w="12240" w:h="15840"/>
          <w:pgMar w:top="1440" w:right="1440" w:bottom="1440" w:left="1440" w:header="720" w:footer="0" w:gutter="0"/>
          <w:cols w:num="2" w:space="720"/>
          <w:formProt w:val="0"/>
          <w:docGrid w:linePitch="360"/>
        </w:sectPr>
      </w:pPr>
    </w:p>
    <w:p w14:paraId="76933F2C" w14:textId="4406BEE3" w:rsidR="00F223DD" w:rsidRPr="004C13AF" w:rsidRDefault="00243520">
      <w:pPr>
        <w:pStyle w:val="NoSpacing"/>
        <w:numPr>
          <w:ilvl w:val="0"/>
          <w:numId w:val="1"/>
        </w:numPr>
        <w:spacing w:before="240"/>
      </w:pPr>
      <w:r>
        <w:rPr>
          <w:rFonts w:ascii="Times New Roman" w:hAnsi="Times New Roman" w:cs="Times New Roman"/>
          <w:sz w:val="24"/>
          <w:szCs w:val="24"/>
        </w:rPr>
        <w:t>Reports from Other Committees/Centers on Campus</w:t>
      </w:r>
    </w:p>
    <w:p w14:paraId="51D5EDD2" w14:textId="6BA7B0BA" w:rsidR="004C13AF" w:rsidRDefault="004C13AF" w:rsidP="004C13AF">
      <w:pPr>
        <w:pStyle w:val="NoSpacing"/>
        <w:spacing w:before="240"/>
        <w:ind w:left="360"/>
      </w:pPr>
      <w:r>
        <w:rPr>
          <w:rFonts w:ascii="Times New Roman" w:hAnsi="Times New Roman" w:cs="Times New Roman"/>
          <w:sz w:val="24"/>
          <w:szCs w:val="24"/>
        </w:rPr>
        <w:t>Lindsey O’Connor reminded faculty of the needs assessment</w:t>
      </w:r>
      <w:r w:rsidR="00F135DE">
        <w:rPr>
          <w:rFonts w:ascii="Times New Roman" w:hAnsi="Times New Roman" w:cs="Times New Roman"/>
          <w:sz w:val="24"/>
          <w:szCs w:val="24"/>
        </w:rPr>
        <w:t xml:space="preserve"> being conducted by FDAC.</w:t>
      </w:r>
    </w:p>
    <w:p w14:paraId="56A2EFED" w14:textId="362B6A10" w:rsidR="00576E83" w:rsidRDefault="00243520" w:rsidP="00576E83">
      <w:pPr>
        <w:pStyle w:val="NoSpacing"/>
        <w:numPr>
          <w:ilvl w:val="0"/>
          <w:numId w:val="1"/>
        </w:numPr>
        <w:spacing w:before="240"/>
      </w:pPr>
      <w:r>
        <w:rPr>
          <w:rFonts w:ascii="Times New Roman" w:hAnsi="Times New Roman" w:cs="Times New Roman"/>
          <w:sz w:val="24"/>
          <w:szCs w:val="24"/>
        </w:rPr>
        <w:t>Intent to Raise Questions (ItRQ)</w:t>
      </w:r>
      <w:r w:rsidR="00576E83">
        <w:rPr>
          <w:rFonts w:ascii="Times New Roman" w:hAnsi="Times New Roman" w:cs="Times New Roman"/>
          <w:sz w:val="24"/>
          <w:szCs w:val="24"/>
        </w:rPr>
        <w:t xml:space="preserve">:  Email questions to </w:t>
      </w:r>
      <w:hyperlink r:id="rId8" w:history="1">
        <w:r w:rsidR="00576E83" w:rsidRPr="001D6170">
          <w:rPr>
            <w:rStyle w:val="Hyperlink"/>
            <w:rFonts w:ascii="Times New Roman" w:hAnsi="Times New Roman" w:cs="Times New Roman"/>
            <w:sz w:val="24"/>
            <w:szCs w:val="24"/>
          </w:rPr>
          <w:t>itrq@csuci.edu</w:t>
        </w:r>
      </w:hyperlink>
    </w:p>
    <w:p w14:paraId="27524FAC" w14:textId="77777777" w:rsidR="00F223DD" w:rsidRDefault="00243520">
      <w:pPr>
        <w:pStyle w:val="NoSpacing"/>
        <w:numPr>
          <w:ilvl w:val="0"/>
          <w:numId w:val="1"/>
        </w:numPr>
        <w:spacing w:before="240"/>
      </w:pPr>
      <w:r>
        <w:rPr>
          <w:rFonts w:ascii="Times New Roman" w:hAnsi="Times New Roman" w:cs="Times New Roman"/>
          <w:sz w:val="24"/>
          <w:szCs w:val="24"/>
        </w:rPr>
        <w:t xml:space="preserve">Announcements (no more than 2 min. each) </w:t>
      </w:r>
    </w:p>
    <w:p w14:paraId="71018124" w14:textId="132C7607" w:rsidR="00243520" w:rsidRPr="00F135DE" w:rsidRDefault="00243520" w:rsidP="00F135DE">
      <w:pPr>
        <w:pStyle w:val="NoSpacing"/>
        <w:numPr>
          <w:ilvl w:val="0"/>
          <w:numId w:val="1"/>
        </w:numPr>
        <w:spacing w:before="240"/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2BB8AA89" w14:textId="46D939F0" w:rsidR="00F135DE" w:rsidRDefault="00F135DE" w:rsidP="00F135DE">
      <w:pPr>
        <w:pStyle w:val="NoSpacing"/>
        <w:spacing w:before="240"/>
        <w:ind w:left="360"/>
      </w:pPr>
      <w:r w:rsidRPr="00F135DE">
        <w:rPr>
          <w:rFonts w:ascii="Times New Roman" w:hAnsi="Times New Roman" w:cs="Times New Roman"/>
          <w:b/>
          <w:bCs/>
          <w:sz w:val="24"/>
          <w:szCs w:val="24"/>
        </w:rPr>
        <w:t>Motion to adjourn</w:t>
      </w:r>
      <w:r>
        <w:rPr>
          <w:rFonts w:ascii="Times New Roman" w:hAnsi="Times New Roman" w:cs="Times New Roman"/>
          <w:sz w:val="24"/>
          <w:szCs w:val="24"/>
        </w:rPr>
        <w:t xml:space="preserve"> (Harris), seconded by Hoffman. Meeting adjourned at 4:06 pm.</w:t>
      </w:r>
    </w:p>
    <w:sectPr w:rsidR="00F135DE">
      <w:type w:val="continuous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F7F40" w14:textId="77777777" w:rsidR="00B8248C" w:rsidRDefault="00B8248C">
      <w:r>
        <w:separator/>
      </w:r>
    </w:p>
  </w:endnote>
  <w:endnote w:type="continuationSeparator" w:id="0">
    <w:p w14:paraId="02C703E5" w14:textId="77777777" w:rsidR="00B8248C" w:rsidRDefault="00B82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13F1F" w14:textId="77777777" w:rsidR="00B8248C" w:rsidRDefault="00B8248C">
      <w:r>
        <w:separator/>
      </w:r>
    </w:p>
  </w:footnote>
  <w:footnote w:type="continuationSeparator" w:id="0">
    <w:p w14:paraId="307E49D2" w14:textId="77777777" w:rsidR="00B8248C" w:rsidRDefault="00B82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C9A3" w14:textId="77777777" w:rsidR="00F223DD" w:rsidRDefault="0024352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BD54882" wp14:editId="004B78CD">
          <wp:extent cx="2838450" cy="12350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12" r="-5" b="-12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23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1DD"/>
    <w:multiLevelType w:val="hybridMultilevel"/>
    <w:tmpl w:val="5A2A83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12E0"/>
    <w:multiLevelType w:val="hybridMultilevel"/>
    <w:tmpl w:val="C4AECD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5D33"/>
    <w:multiLevelType w:val="multilevel"/>
    <w:tmpl w:val="52E448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77642C"/>
    <w:multiLevelType w:val="multilevel"/>
    <w:tmpl w:val="90FEDF2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301D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D314296"/>
    <w:multiLevelType w:val="hybridMultilevel"/>
    <w:tmpl w:val="5DC6CC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A7F5C"/>
    <w:multiLevelType w:val="hybridMultilevel"/>
    <w:tmpl w:val="4C20F92E"/>
    <w:lvl w:ilvl="0" w:tplc="547A2A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DD"/>
    <w:rsid w:val="00166938"/>
    <w:rsid w:val="00180CF1"/>
    <w:rsid w:val="00243520"/>
    <w:rsid w:val="002D31EF"/>
    <w:rsid w:val="00363081"/>
    <w:rsid w:val="003B1C12"/>
    <w:rsid w:val="004654CD"/>
    <w:rsid w:val="004659C5"/>
    <w:rsid w:val="00493426"/>
    <w:rsid w:val="004C13AF"/>
    <w:rsid w:val="00534F64"/>
    <w:rsid w:val="00543D13"/>
    <w:rsid w:val="00576E83"/>
    <w:rsid w:val="00691EAE"/>
    <w:rsid w:val="006C36B5"/>
    <w:rsid w:val="00706D5C"/>
    <w:rsid w:val="007F799D"/>
    <w:rsid w:val="00A14025"/>
    <w:rsid w:val="00AA11DD"/>
    <w:rsid w:val="00AC61A0"/>
    <w:rsid w:val="00AD12FF"/>
    <w:rsid w:val="00AE35C9"/>
    <w:rsid w:val="00B10210"/>
    <w:rsid w:val="00B32D65"/>
    <w:rsid w:val="00B34F0C"/>
    <w:rsid w:val="00B8248C"/>
    <w:rsid w:val="00B975E8"/>
    <w:rsid w:val="00BC25A0"/>
    <w:rsid w:val="00D543D5"/>
    <w:rsid w:val="00D647CE"/>
    <w:rsid w:val="00DC3788"/>
    <w:rsid w:val="00E05039"/>
    <w:rsid w:val="00F10FA8"/>
    <w:rsid w:val="00F135DE"/>
    <w:rsid w:val="00F223DD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B874"/>
  <w15:docId w15:val="{AED4A21E-BD10-49EE-8144-25C7E486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MS Mincho" w:hAnsi="Cambria" w:cs="Cambria"/>
      <w:sz w:val="24"/>
      <w:szCs w:val="24"/>
      <w:lang w:eastAsia="zh-CN"/>
    </w:rPr>
  </w:style>
  <w:style w:type="paragraph" w:styleId="Heading2">
    <w:name w:val="heading 2"/>
    <w:basedOn w:val="Normal"/>
    <w:next w:val="BodyText"/>
    <w:qFormat/>
    <w:pPr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i w:val="0"/>
      <w:color w:val="auto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i w:val="0"/>
      <w:color w:val="auto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i w:val="0"/>
      <w:color w:val="auto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Wingdings" w:hAnsi="Wingdings" w:cs="Wingdings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HeaderChar">
    <w:name w:val="Header Char"/>
    <w:qFormat/>
    <w:rPr>
      <w:rFonts w:ascii="Cambria" w:eastAsia="MS Mincho" w:hAnsi="Cambria" w:cs="Times New Roman"/>
    </w:rPr>
  </w:style>
  <w:style w:type="character" w:customStyle="1" w:styleId="FooterChar">
    <w:name w:val="Footer Char"/>
    <w:qFormat/>
    <w:rPr>
      <w:rFonts w:ascii="Cambria" w:eastAsia="MS Mincho" w:hAnsi="Cambria" w:cs="Times New Roman"/>
    </w:rPr>
  </w:style>
  <w:style w:type="character" w:customStyle="1" w:styleId="BalloonTextChar">
    <w:name w:val="Balloon Text Char"/>
    <w:qFormat/>
    <w:rPr>
      <w:rFonts w:ascii="Tahoma" w:eastAsia="MS Mincho" w:hAnsi="Tahoma" w:cs="Tahoma"/>
      <w:sz w:val="16"/>
      <w:szCs w:val="16"/>
    </w:rPr>
  </w:style>
  <w:style w:type="character" w:customStyle="1" w:styleId="PlainTextChar">
    <w:name w:val="Plain Text Char"/>
    <w:qFormat/>
    <w:rPr>
      <w:rFonts w:ascii="Calibri" w:eastAsia="Cambria" w:hAnsi="Calibri" w:cs="Calibri"/>
      <w:sz w:val="22"/>
      <w:szCs w:val="21"/>
    </w:rPr>
  </w:style>
  <w:style w:type="character" w:customStyle="1" w:styleId="Heading2Char">
    <w:name w:val="Heading 2 Char"/>
    <w:qFormat/>
    <w:rPr>
      <w:rFonts w:eastAsia="Times New Roman" w:cs="Times New Roman"/>
      <w:b/>
      <w:bCs/>
      <w:sz w:val="36"/>
      <w:szCs w:val="36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ListLabel1">
    <w:name w:val="ListLabel 1"/>
    <w:qFormat/>
    <w:rPr>
      <w:i w:val="0"/>
      <w:color w:val="auto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Arial" w:hAnsi="Arial" w:cs="Arial"/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rPr>
      <w:rFonts w:ascii="Calibri" w:eastAsia="Cambria" w:hAnsi="Calibri" w:cs="Times New Roman"/>
      <w:sz w:val="22"/>
      <w:szCs w:val="21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pPr>
      <w:suppressAutoHyphens/>
    </w:pPr>
    <w:rPr>
      <w:rFonts w:eastAsia="MS Mincho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76E83"/>
    <w:rPr>
      <w:color w:val="0563C1" w:themeColor="hyperlink"/>
      <w:u w:val="single"/>
    </w:rPr>
  </w:style>
  <w:style w:type="paragraph" w:customStyle="1" w:styleId="Standard">
    <w:name w:val="Standard"/>
    <w:rsid w:val="003B1C12"/>
    <w:pPr>
      <w:suppressAutoHyphens/>
      <w:autoSpaceDN w:val="0"/>
      <w:textAlignment w:val="baseline"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rq@csuci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Grier</dc:creator>
  <dc:description/>
  <cp:lastModifiedBy>Edwards, Jeannette</cp:lastModifiedBy>
  <cp:revision>2</cp:revision>
  <cp:lastPrinted>2019-09-05T21:08:00Z</cp:lastPrinted>
  <dcterms:created xsi:type="dcterms:W3CDTF">2019-12-02T20:59:00Z</dcterms:created>
  <dcterms:modified xsi:type="dcterms:W3CDTF">2019-12-02T20:59:00Z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CSU Channel Islands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