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FBD08D" w14:textId="77777777" w:rsidR="00EC1DCC" w:rsidRPr="00D83B5D" w:rsidRDefault="004C5E4D">
      <w:pPr>
        <w:jc w:val="center"/>
        <w:rPr>
          <w:rFonts w:ascii="Times New Roman" w:hAnsi="Times New Roman" w:cs="Times New Roman"/>
          <w:sz w:val="24"/>
          <w:szCs w:val="24"/>
        </w:rPr>
      </w:pPr>
      <w:bookmarkStart w:id="0" w:name="_GoBack"/>
      <w:bookmarkEnd w:id="0"/>
      <w:r w:rsidRPr="00D83B5D">
        <w:rPr>
          <w:rFonts w:ascii="Times New Roman" w:hAnsi="Times New Roman" w:cs="Times New Roman"/>
          <w:b/>
          <w:sz w:val="24"/>
          <w:szCs w:val="24"/>
        </w:rPr>
        <w:t>Teaching Upper-Division Writing Intensive (GWAR) Courses</w:t>
      </w:r>
      <w:r w:rsidRPr="00D83B5D">
        <w:rPr>
          <w:rFonts w:ascii="Times New Roman" w:hAnsi="Times New Roman" w:cs="Times New Roman"/>
          <w:b/>
          <w:sz w:val="24"/>
          <w:szCs w:val="24"/>
        </w:rPr>
        <w:br/>
      </w:r>
      <w:r w:rsidRPr="00D83B5D">
        <w:rPr>
          <w:rFonts w:ascii="Times New Roman" w:hAnsi="Times New Roman" w:cs="Times New Roman"/>
          <w:sz w:val="24"/>
          <w:szCs w:val="24"/>
        </w:rPr>
        <w:t>Best Practices for Implementing GWAR Policy</w:t>
      </w:r>
    </w:p>
    <w:p w14:paraId="107C72A3" w14:textId="77777777" w:rsidR="00EC1DCC" w:rsidRPr="00D83B5D" w:rsidRDefault="00EC1DCC">
      <w:pPr>
        <w:rPr>
          <w:rFonts w:ascii="Times New Roman" w:hAnsi="Times New Roman" w:cs="Times New Roman"/>
          <w:sz w:val="24"/>
          <w:szCs w:val="24"/>
        </w:rPr>
      </w:pPr>
    </w:p>
    <w:p w14:paraId="1146A0A6" w14:textId="17CB51FC" w:rsidR="00EC1DCC" w:rsidRPr="00D83B5D" w:rsidRDefault="004C5E4D">
      <w:pPr>
        <w:rPr>
          <w:rFonts w:ascii="Times New Roman" w:hAnsi="Times New Roman" w:cs="Times New Roman"/>
          <w:sz w:val="24"/>
          <w:szCs w:val="24"/>
        </w:rPr>
      </w:pPr>
      <w:r w:rsidRPr="00D83B5D">
        <w:rPr>
          <w:rFonts w:ascii="Times New Roman" w:hAnsi="Times New Roman" w:cs="Times New Roman"/>
          <w:sz w:val="24"/>
          <w:szCs w:val="24"/>
        </w:rPr>
        <w:t>Best practices suggested here are drawn from decades of research and study by scholars of writing. The Writing Across the Curriculum (WAC) / Writing in the Disciplines (WID) movement</w:t>
      </w:r>
      <w:r w:rsidR="006227D7">
        <w:rPr>
          <w:rFonts w:ascii="Times New Roman" w:hAnsi="Times New Roman" w:cs="Times New Roman"/>
          <w:sz w:val="24"/>
          <w:szCs w:val="24"/>
        </w:rPr>
        <w:t>s argue</w:t>
      </w:r>
      <w:r w:rsidRPr="00D83B5D">
        <w:rPr>
          <w:rFonts w:ascii="Times New Roman" w:hAnsi="Times New Roman" w:cs="Times New Roman"/>
          <w:sz w:val="24"/>
          <w:szCs w:val="24"/>
        </w:rPr>
        <w:t xml:space="preserve"> that writing is fundamental to learning, problem-solving, and generating ideas, and that student learning of writing across the curriculum and in the discipline requires university-wide responsibility and involvement. GWAR-approved writing intensive courses do not simply involve more writing than other courses; they also engage students more actively and critically in their own learning of writing in order to help students achieve the learning outcome of writing more effectively in different disciplines and context.</w:t>
      </w:r>
    </w:p>
    <w:p w14:paraId="5D8DB414" w14:textId="77777777" w:rsidR="00EC1DCC" w:rsidRPr="00D83B5D" w:rsidRDefault="00EC1DCC">
      <w:pPr>
        <w:rPr>
          <w:rFonts w:ascii="Times New Roman" w:hAnsi="Times New Roman" w:cs="Times New Roman"/>
          <w:sz w:val="24"/>
          <w:szCs w:val="24"/>
        </w:rPr>
      </w:pPr>
    </w:p>
    <w:p w14:paraId="204250D0" w14:textId="77777777" w:rsidR="00EC1DCC" w:rsidRPr="00D83B5D" w:rsidRDefault="004C5E4D">
      <w:pPr>
        <w:rPr>
          <w:rFonts w:ascii="Times New Roman" w:hAnsi="Times New Roman" w:cs="Times New Roman"/>
          <w:sz w:val="24"/>
          <w:szCs w:val="24"/>
        </w:rPr>
      </w:pPr>
      <w:r w:rsidRPr="00D83B5D">
        <w:rPr>
          <w:rFonts w:ascii="Times New Roman" w:hAnsi="Times New Roman" w:cs="Times New Roman"/>
          <w:sz w:val="24"/>
          <w:szCs w:val="24"/>
        </w:rPr>
        <w:t xml:space="preserve">The following are best practices for approaching these writing-intensive courses.  </w:t>
      </w:r>
    </w:p>
    <w:p w14:paraId="2B230478" w14:textId="77777777" w:rsidR="00EC1DCC" w:rsidRPr="00D83B5D" w:rsidRDefault="00EC1DCC">
      <w:pPr>
        <w:rPr>
          <w:rFonts w:ascii="Times New Roman" w:hAnsi="Times New Roman" w:cs="Times New Roman"/>
          <w:sz w:val="24"/>
          <w:szCs w:val="24"/>
        </w:rPr>
      </w:pPr>
    </w:p>
    <w:p w14:paraId="796F3F50" w14:textId="77777777" w:rsidR="00EC1DCC" w:rsidRPr="00D83B5D" w:rsidRDefault="004C5E4D">
      <w:pPr>
        <w:rPr>
          <w:rFonts w:ascii="Times New Roman" w:hAnsi="Times New Roman" w:cs="Times New Roman"/>
          <w:sz w:val="24"/>
          <w:szCs w:val="24"/>
        </w:rPr>
      </w:pPr>
      <w:r w:rsidRPr="00D83B5D">
        <w:rPr>
          <w:rFonts w:ascii="Times New Roman" w:hAnsi="Times New Roman" w:cs="Times New Roman"/>
          <w:b/>
          <w:sz w:val="24"/>
          <w:szCs w:val="24"/>
        </w:rPr>
        <w:t>Design courses to support writing to learn as well as learning to write</w:t>
      </w:r>
      <w:r w:rsidRPr="00D83B5D">
        <w:rPr>
          <w:rFonts w:ascii="Times New Roman" w:hAnsi="Times New Roman" w:cs="Times New Roman"/>
          <w:sz w:val="24"/>
          <w:szCs w:val="24"/>
        </w:rPr>
        <w:t>.</w:t>
      </w:r>
      <w:r w:rsidRPr="00D83B5D">
        <w:rPr>
          <w:rFonts w:ascii="Times New Roman" w:hAnsi="Times New Roman" w:cs="Times New Roman"/>
          <w:sz w:val="24"/>
          <w:szCs w:val="24"/>
        </w:rPr>
        <w:br/>
      </w:r>
    </w:p>
    <w:p w14:paraId="3BDCEA75" w14:textId="77777777" w:rsidR="00EC1DCC" w:rsidRPr="00D83B5D" w:rsidRDefault="004C5E4D">
      <w:pPr>
        <w:numPr>
          <w:ilvl w:val="1"/>
          <w:numId w:val="5"/>
        </w:numPr>
        <w:contextualSpacing/>
        <w:rPr>
          <w:rFonts w:ascii="Times New Roman" w:hAnsi="Times New Roman" w:cs="Times New Roman"/>
          <w:sz w:val="24"/>
          <w:szCs w:val="24"/>
        </w:rPr>
      </w:pPr>
      <w:r w:rsidRPr="00D83B5D">
        <w:rPr>
          <w:rFonts w:ascii="Times New Roman" w:hAnsi="Times New Roman" w:cs="Times New Roman"/>
          <w:sz w:val="24"/>
          <w:szCs w:val="24"/>
          <w:u w:val="single"/>
        </w:rPr>
        <w:t>Low stakes “writing to learn” assignments can help students comprehend and display knowledge of course content provided via lectures, readings, videos, etc.</w:t>
      </w:r>
      <w:r w:rsidRPr="00D83B5D">
        <w:rPr>
          <w:rFonts w:ascii="Times New Roman" w:hAnsi="Times New Roman" w:cs="Times New Roman"/>
          <w:sz w:val="24"/>
          <w:szCs w:val="24"/>
        </w:rPr>
        <w:t xml:space="preserve"> Such assignments help students become “active learners” by using writing to solve problems and think critically. In addition informal “writing to learn” activities can serve as a bridge to writing in the disciplines by assuring that students understand difficult content. These assignments are not intended to be marked up by the instructor but rather to provide a window into student understanding and synthesis of course material. Students can receive credit for completing such assignments and submitting on time. Such assignments in aggregate can count for a small portion of the course grade (5-10%).</w:t>
      </w:r>
    </w:p>
    <w:p w14:paraId="251B50DD" w14:textId="77777777" w:rsidR="00EC1DCC" w:rsidRPr="00D83B5D" w:rsidRDefault="004C5E4D">
      <w:pPr>
        <w:numPr>
          <w:ilvl w:val="2"/>
          <w:numId w:val="5"/>
        </w:numPr>
        <w:contextualSpacing/>
        <w:rPr>
          <w:rFonts w:ascii="Times New Roman" w:hAnsi="Times New Roman" w:cs="Times New Roman"/>
          <w:sz w:val="24"/>
          <w:szCs w:val="24"/>
        </w:rPr>
      </w:pPr>
      <w:r w:rsidRPr="00D83B5D">
        <w:rPr>
          <w:rFonts w:ascii="Times New Roman" w:hAnsi="Times New Roman" w:cs="Times New Roman"/>
          <w:sz w:val="24"/>
          <w:szCs w:val="24"/>
        </w:rPr>
        <w:t>Examples of writing to learn assignments might be a journal or blog (reading journal, learning log, project notebooks or sketchbooks).</w:t>
      </w:r>
      <w:r w:rsidRPr="00D83B5D">
        <w:rPr>
          <w:rFonts w:ascii="Times New Roman" w:hAnsi="Times New Roman" w:cs="Times New Roman"/>
          <w:sz w:val="24"/>
          <w:szCs w:val="24"/>
        </w:rPr>
        <w:br/>
      </w:r>
    </w:p>
    <w:p w14:paraId="23F9F744" w14:textId="77777777" w:rsidR="00EC1DCC" w:rsidRPr="00D83B5D" w:rsidRDefault="004C5E4D">
      <w:pPr>
        <w:numPr>
          <w:ilvl w:val="1"/>
          <w:numId w:val="5"/>
        </w:numPr>
        <w:contextualSpacing/>
        <w:rPr>
          <w:rFonts w:ascii="Times New Roman" w:hAnsi="Times New Roman" w:cs="Times New Roman"/>
          <w:sz w:val="24"/>
          <w:szCs w:val="24"/>
        </w:rPr>
      </w:pPr>
      <w:r w:rsidRPr="00D83B5D">
        <w:rPr>
          <w:rFonts w:ascii="Times New Roman" w:hAnsi="Times New Roman" w:cs="Times New Roman"/>
          <w:sz w:val="24"/>
          <w:szCs w:val="24"/>
          <w:u w:val="single"/>
        </w:rPr>
        <w:t>Higher stakes disciplinary writing assignments teach students to write in professional/academic genres specific to their field of study</w:t>
      </w:r>
      <w:r w:rsidRPr="00D83B5D">
        <w:rPr>
          <w:rFonts w:ascii="Times New Roman" w:hAnsi="Times New Roman" w:cs="Times New Roman"/>
          <w:sz w:val="24"/>
          <w:szCs w:val="24"/>
        </w:rPr>
        <w:t>.  Writing in the disciplines assignments help students learn and demonstrate mastery of both content and disciplinary writing conventions of their field.</w:t>
      </w:r>
    </w:p>
    <w:p w14:paraId="478FC265" w14:textId="0A3BB667" w:rsidR="00EC1DCC" w:rsidRPr="00D83B5D" w:rsidRDefault="004C5E4D">
      <w:pPr>
        <w:numPr>
          <w:ilvl w:val="2"/>
          <w:numId w:val="5"/>
        </w:numPr>
        <w:contextualSpacing/>
        <w:rPr>
          <w:rFonts w:ascii="Times New Roman" w:hAnsi="Times New Roman" w:cs="Times New Roman"/>
          <w:sz w:val="24"/>
          <w:szCs w:val="24"/>
        </w:rPr>
      </w:pPr>
      <w:r w:rsidRPr="00D83B5D">
        <w:rPr>
          <w:rFonts w:ascii="Times New Roman" w:hAnsi="Times New Roman" w:cs="Times New Roman"/>
          <w:sz w:val="24"/>
          <w:szCs w:val="24"/>
        </w:rPr>
        <w:t>Examples of writing in the disciplines assignments might be lab reports, literature reviews, research proposals, and scholarly essays.</w:t>
      </w:r>
      <w:r w:rsidRPr="00D83B5D">
        <w:rPr>
          <w:rFonts w:ascii="Times New Roman" w:hAnsi="Times New Roman" w:cs="Times New Roman"/>
          <w:sz w:val="24"/>
          <w:szCs w:val="24"/>
        </w:rPr>
        <w:br/>
      </w:r>
    </w:p>
    <w:p w14:paraId="71217C99" w14:textId="77777777" w:rsidR="00EC1DCC" w:rsidRPr="00D83B5D" w:rsidRDefault="004C5E4D">
      <w:pPr>
        <w:rPr>
          <w:rFonts w:ascii="Times New Roman" w:hAnsi="Times New Roman" w:cs="Times New Roman"/>
          <w:sz w:val="24"/>
          <w:szCs w:val="24"/>
        </w:rPr>
      </w:pPr>
      <w:r w:rsidRPr="00D83B5D">
        <w:rPr>
          <w:rFonts w:ascii="Times New Roman" w:hAnsi="Times New Roman" w:cs="Times New Roman"/>
          <w:b/>
          <w:sz w:val="24"/>
          <w:szCs w:val="24"/>
        </w:rPr>
        <w:t xml:space="preserve">Design assignments and course activities that include revisions and feedback.  </w:t>
      </w:r>
      <w:r w:rsidRPr="00D83B5D">
        <w:rPr>
          <w:rFonts w:ascii="Times New Roman" w:hAnsi="Times New Roman" w:cs="Times New Roman"/>
          <w:sz w:val="24"/>
          <w:szCs w:val="24"/>
        </w:rPr>
        <w:t xml:space="preserve">Learning to write is recursive, requiring continual practice and feedback.  Writing assignments that include revisions and feedback from faculty allow for students to learn from feedback, think more </w:t>
      </w:r>
      <w:r w:rsidRPr="00D83B5D">
        <w:rPr>
          <w:rFonts w:ascii="Times New Roman" w:hAnsi="Times New Roman" w:cs="Times New Roman"/>
          <w:sz w:val="24"/>
          <w:szCs w:val="24"/>
        </w:rPr>
        <w:lastRenderedPageBreak/>
        <w:t xml:space="preserve">critically about how they write, and apply it in another iteration.  </w:t>
      </w:r>
      <w:r w:rsidRPr="00D83B5D">
        <w:rPr>
          <w:rFonts w:ascii="Times New Roman" w:hAnsi="Times New Roman" w:cs="Times New Roman"/>
          <w:sz w:val="24"/>
          <w:szCs w:val="24"/>
        </w:rPr>
        <w:br/>
      </w:r>
    </w:p>
    <w:p w14:paraId="2CB5E69B" w14:textId="6E14EA9D" w:rsidR="00EC1DCC" w:rsidRPr="00D83B5D" w:rsidRDefault="004C5E4D">
      <w:pPr>
        <w:numPr>
          <w:ilvl w:val="1"/>
          <w:numId w:val="3"/>
        </w:numPr>
        <w:contextualSpacing/>
        <w:rPr>
          <w:rFonts w:ascii="Times New Roman" w:hAnsi="Times New Roman" w:cs="Times New Roman"/>
          <w:sz w:val="24"/>
          <w:szCs w:val="24"/>
        </w:rPr>
      </w:pPr>
      <w:r w:rsidRPr="00D83B5D">
        <w:rPr>
          <w:rFonts w:ascii="Times New Roman" w:hAnsi="Times New Roman" w:cs="Times New Roman"/>
          <w:sz w:val="24"/>
          <w:szCs w:val="24"/>
          <w:u w:val="single"/>
        </w:rPr>
        <w:t>Two or more assignments allow for recursive learning and transfer of knowledge and skills from one writing task to the next</w:t>
      </w:r>
      <w:r w:rsidRPr="00D83B5D">
        <w:rPr>
          <w:rFonts w:ascii="Times New Roman" w:hAnsi="Times New Roman" w:cs="Times New Roman"/>
          <w:sz w:val="24"/>
          <w:szCs w:val="24"/>
        </w:rPr>
        <w:t xml:space="preserve">.  </w:t>
      </w:r>
      <w:r w:rsidR="006227D7">
        <w:rPr>
          <w:rFonts w:ascii="Times New Roman" w:hAnsi="Times New Roman" w:cs="Times New Roman"/>
          <w:sz w:val="24"/>
          <w:szCs w:val="24"/>
        </w:rPr>
        <w:br/>
      </w:r>
    </w:p>
    <w:p w14:paraId="595C86DF" w14:textId="77777777" w:rsidR="00EC1DCC" w:rsidRPr="00D83B5D" w:rsidRDefault="004C5E4D">
      <w:pPr>
        <w:numPr>
          <w:ilvl w:val="1"/>
          <w:numId w:val="3"/>
        </w:numPr>
        <w:contextualSpacing/>
        <w:rPr>
          <w:rFonts w:ascii="Times New Roman" w:hAnsi="Times New Roman" w:cs="Times New Roman"/>
          <w:sz w:val="24"/>
          <w:szCs w:val="24"/>
        </w:rPr>
      </w:pPr>
      <w:r w:rsidRPr="00D83B5D">
        <w:rPr>
          <w:rFonts w:ascii="Times New Roman" w:hAnsi="Times New Roman" w:cs="Times New Roman"/>
          <w:sz w:val="24"/>
          <w:szCs w:val="24"/>
          <w:u w:val="single"/>
        </w:rPr>
        <w:t xml:space="preserve">Revision and feedback on papers (from faculty, writing tutors, and peers) provide students time to reflect on their writing and practice writing in order to improve. </w:t>
      </w:r>
      <w:r w:rsidRPr="00D83B5D">
        <w:rPr>
          <w:rFonts w:ascii="Times New Roman" w:hAnsi="Times New Roman" w:cs="Times New Roman"/>
          <w:sz w:val="24"/>
          <w:szCs w:val="24"/>
        </w:rPr>
        <w:t xml:space="preserve">Revision in writing might be supported by curricular design that encourages stages of writing and/or multiple drafts. </w:t>
      </w:r>
      <w:r w:rsidRPr="00D83B5D">
        <w:rPr>
          <w:rFonts w:ascii="Times New Roman" w:hAnsi="Times New Roman" w:cs="Times New Roman"/>
          <w:sz w:val="24"/>
          <w:szCs w:val="24"/>
        </w:rPr>
        <w:br/>
      </w:r>
    </w:p>
    <w:p w14:paraId="4DAF0C8D" w14:textId="77777777" w:rsidR="00EC1DCC" w:rsidRPr="00D83B5D" w:rsidRDefault="004C5E4D">
      <w:pPr>
        <w:numPr>
          <w:ilvl w:val="1"/>
          <w:numId w:val="3"/>
        </w:numPr>
        <w:contextualSpacing/>
        <w:rPr>
          <w:rFonts w:ascii="Times New Roman" w:hAnsi="Times New Roman" w:cs="Times New Roman"/>
          <w:sz w:val="24"/>
          <w:szCs w:val="24"/>
        </w:rPr>
      </w:pPr>
      <w:r w:rsidRPr="00D83B5D">
        <w:rPr>
          <w:rFonts w:ascii="Times New Roman" w:hAnsi="Times New Roman" w:cs="Times New Roman"/>
          <w:sz w:val="24"/>
          <w:szCs w:val="24"/>
          <w:u w:val="single"/>
        </w:rPr>
        <w:t>Peer review of assignments can be helpful for feedback, but faculty should also provide feedback on drafts if possible before final submission</w:t>
      </w:r>
      <w:r w:rsidRPr="00D83B5D">
        <w:rPr>
          <w:rFonts w:ascii="Times New Roman" w:hAnsi="Times New Roman" w:cs="Times New Roman"/>
          <w:sz w:val="24"/>
          <w:szCs w:val="24"/>
        </w:rPr>
        <w:t>.</w:t>
      </w:r>
      <w:r w:rsidRPr="00D83B5D">
        <w:rPr>
          <w:rFonts w:ascii="Times New Roman" w:hAnsi="Times New Roman" w:cs="Times New Roman"/>
          <w:sz w:val="24"/>
          <w:szCs w:val="24"/>
        </w:rPr>
        <w:br/>
      </w:r>
    </w:p>
    <w:p w14:paraId="4F815A82" w14:textId="77777777" w:rsidR="00EC1DCC" w:rsidRPr="00D83B5D" w:rsidRDefault="004C5E4D">
      <w:pPr>
        <w:numPr>
          <w:ilvl w:val="1"/>
          <w:numId w:val="3"/>
        </w:numPr>
        <w:contextualSpacing/>
        <w:rPr>
          <w:rFonts w:ascii="Times New Roman" w:hAnsi="Times New Roman" w:cs="Times New Roman"/>
          <w:sz w:val="24"/>
          <w:szCs w:val="24"/>
        </w:rPr>
      </w:pPr>
      <w:r w:rsidRPr="00D83B5D">
        <w:rPr>
          <w:rFonts w:ascii="Times New Roman" w:hAnsi="Times New Roman" w:cs="Times New Roman"/>
          <w:sz w:val="24"/>
          <w:szCs w:val="24"/>
          <w:u w:val="single"/>
        </w:rPr>
        <w:t>Timely feedback can be provided at various stages of the writing process and in a variety of formats.</w:t>
      </w:r>
      <w:r w:rsidRPr="00D83B5D">
        <w:rPr>
          <w:rFonts w:ascii="Times New Roman" w:hAnsi="Times New Roman" w:cs="Times New Roman"/>
          <w:sz w:val="24"/>
          <w:szCs w:val="24"/>
        </w:rPr>
        <w:t xml:space="preserve">  An ongoing dialogue (such as via comments on Google docs) allows students to take ownership of the writing process, ask clarifying questions as needed, and learn to identify areas of strength and areas to improve. </w:t>
      </w:r>
    </w:p>
    <w:p w14:paraId="307A0C89" w14:textId="77777777" w:rsidR="00EC1DCC" w:rsidRPr="00D83B5D" w:rsidRDefault="004C5E4D">
      <w:pPr>
        <w:numPr>
          <w:ilvl w:val="2"/>
          <w:numId w:val="3"/>
        </w:numPr>
        <w:contextualSpacing/>
        <w:rPr>
          <w:rFonts w:ascii="Times New Roman" w:hAnsi="Times New Roman" w:cs="Times New Roman"/>
          <w:sz w:val="24"/>
          <w:szCs w:val="24"/>
        </w:rPr>
      </w:pPr>
      <w:r w:rsidRPr="00D83B5D">
        <w:rPr>
          <w:rFonts w:ascii="Times New Roman" w:hAnsi="Times New Roman" w:cs="Times New Roman"/>
          <w:sz w:val="24"/>
          <w:szCs w:val="24"/>
        </w:rPr>
        <w:t xml:space="preserve">For example, faculty might decide to provide a combination of written feedback and verbal feedback (live or recorded, either in person or via Zoom/Canvas).  </w:t>
      </w:r>
      <w:r w:rsidRPr="00D83B5D">
        <w:rPr>
          <w:rFonts w:ascii="Times New Roman" w:hAnsi="Times New Roman" w:cs="Times New Roman"/>
          <w:sz w:val="24"/>
          <w:szCs w:val="24"/>
        </w:rPr>
        <w:br/>
      </w:r>
    </w:p>
    <w:p w14:paraId="553FBF68" w14:textId="77777777" w:rsidR="00EC1DCC" w:rsidRPr="00D83B5D" w:rsidRDefault="004C5E4D">
      <w:pPr>
        <w:rPr>
          <w:rFonts w:ascii="Times New Roman" w:hAnsi="Times New Roman" w:cs="Times New Roman"/>
          <w:b/>
          <w:sz w:val="24"/>
          <w:szCs w:val="24"/>
        </w:rPr>
      </w:pPr>
      <w:r w:rsidRPr="00D83B5D">
        <w:rPr>
          <w:rFonts w:ascii="Times New Roman" w:hAnsi="Times New Roman" w:cs="Times New Roman"/>
          <w:b/>
          <w:sz w:val="24"/>
          <w:szCs w:val="24"/>
        </w:rPr>
        <w:t xml:space="preserve">Provide explicit communication of the process of writing supports metacognitive learning. </w:t>
      </w:r>
      <w:r w:rsidRPr="00D83B5D">
        <w:rPr>
          <w:rFonts w:ascii="Times New Roman" w:hAnsi="Times New Roman" w:cs="Times New Roman"/>
          <w:b/>
          <w:sz w:val="24"/>
          <w:szCs w:val="24"/>
        </w:rPr>
        <w:br/>
      </w:r>
    </w:p>
    <w:p w14:paraId="099ED83E" w14:textId="05D9321D" w:rsidR="00EC1DCC" w:rsidRPr="00D83B5D" w:rsidRDefault="004C5E4D">
      <w:pPr>
        <w:numPr>
          <w:ilvl w:val="1"/>
          <w:numId w:val="3"/>
        </w:numPr>
        <w:contextualSpacing/>
        <w:rPr>
          <w:rFonts w:ascii="Times New Roman" w:hAnsi="Times New Roman" w:cs="Times New Roman"/>
          <w:b/>
          <w:sz w:val="24"/>
          <w:szCs w:val="24"/>
        </w:rPr>
      </w:pPr>
      <w:r w:rsidRPr="00D83B5D">
        <w:rPr>
          <w:rFonts w:ascii="Times New Roman" w:hAnsi="Times New Roman" w:cs="Times New Roman"/>
          <w:sz w:val="24"/>
          <w:szCs w:val="24"/>
          <w:u w:val="single"/>
        </w:rPr>
        <w:t>Genres of writing (such as proposals, literature review, reports) should be discussed and analyzed with samples if possible</w:t>
      </w:r>
      <w:r w:rsidR="00442A83">
        <w:rPr>
          <w:rFonts w:ascii="Times New Roman" w:hAnsi="Times New Roman" w:cs="Times New Roman"/>
          <w:sz w:val="24"/>
          <w:szCs w:val="24"/>
        </w:rPr>
        <w:t>.</w:t>
      </w:r>
      <w:r w:rsidRPr="00D83B5D">
        <w:rPr>
          <w:rFonts w:ascii="Times New Roman" w:hAnsi="Times New Roman" w:cs="Times New Roman"/>
          <w:sz w:val="24"/>
          <w:szCs w:val="24"/>
        </w:rPr>
        <w:br/>
      </w:r>
    </w:p>
    <w:p w14:paraId="2DDA85BC" w14:textId="77777777" w:rsidR="00EC1DCC" w:rsidRPr="00D83B5D" w:rsidRDefault="004C5E4D">
      <w:pPr>
        <w:numPr>
          <w:ilvl w:val="1"/>
          <w:numId w:val="3"/>
        </w:numPr>
        <w:contextualSpacing/>
        <w:rPr>
          <w:rFonts w:ascii="Times New Roman" w:hAnsi="Times New Roman" w:cs="Times New Roman"/>
          <w:b/>
          <w:sz w:val="24"/>
          <w:szCs w:val="24"/>
        </w:rPr>
      </w:pPr>
      <w:r w:rsidRPr="00D83B5D">
        <w:rPr>
          <w:rFonts w:ascii="Times New Roman" w:hAnsi="Times New Roman" w:cs="Times New Roman"/>
          <w:sz w:val="24"/>
          <w:szCs w:val="24"/>
          <w:u w:val="single"/>
        </w:rPr>
        <w:t>Clear rubrics for how assignments will be assessed help students understand the standards by with their work will be measured</w:t>
      </w:r>
      <w:r w:rsidRPr="00D83B5D">
        <w:rPr>
          <w:rFonts w:ascii="Times New Roman" w:hAnsi="Times New Roman" w:cs="Times New Roman"/>
          <w:sz w:val="24"/>
          <w:szCs w:val="24"/>
        </w:rPr>
        <w:t>. (You might encourage student to generate rubrics as a class).</w:t>
      </w:r>
      <w:r w:rsidRPr="00D83B5D">
        <w:rPr>
          <w:rFonts w:ascii="Times New Roman" w:hAnsi="Times New Roman" w:cs="Times New Roman"/>
          <w:sz w:val="24"/>
          <w:szCs w:val="24"/>
        </w:rPr>
        <w:br/>
      </w:r>
    </w:p>
    <w:p w14:paraId="33495484" w14:textId="34C9E1AC" w:rsidR="00EC1DCC" w:rsidRPr="00D83B5D" w:rsidRDefault="004C5E4D">
      <w:pPr>
        <w:numPr>
          <w:ilvl w:val="1"/>
          <w:numId w:val="3"/>
        </w:numPr>
        <w:contextualSpacing/>
        <w:rPr>
          <w:rFonts w:ascii="Times New Roman" w:hAnsi="Times New Roman" w:cs="Times New Roman"/>
          <w:b/>
          <w:sz w:val="24"/>
          <w:szCs w:val="24"/>
        </w:rPr>
      </w:pPr>
      <w:r w:rsidRPr="00D83B5D">
        <w:rPr>
          <w:rFonts w:ascii="Times New Roman" w:hAnsi="Times New Roman" w:cs="Times New Roman"/>
          <w:sz w:val="24"/>
          <w:szCs w:val="24"/>
          <w:u w:val="single"/>
        </w:rPr>
        <w:t>Open lines of communication should allow for instructor expectations to be articulated and clarified as students progress from the initial, brainstorming phase through each</w:t>
      </w:r>
      <w:r w:rsidR="00442A83">
        <w:rPr>
          <w:rFonts w:ascii="Times New Roman" w:hAnsi="Times New Roman" w:cs="Times New Roman"/>
          <w:sz w:val="24"/>
          <w:szCs w:val="24"/>
          <w:u w:val="single"/>
        </w:rPr>
        <w:t xml:space="preserve"> draft and subsequent revision.</w:t>
      </w:r>
      <w:r w:rsidRPr="00D83B5D">
        <w:rPr>
          <w:rFonts w:ascii="Times New Roman" w:hAnsi="Times New Roman" w:cs="Times New Roman"/>
          <w:sz w:val="24"/>
          <w:szCs w:val="24"/>
          <w:u w:val="single"/>
        </w:rPr>
        <w:br/>
      </w:r>
    </w:p>
    <w:p w14:paraId="1F3C0FEA" w14:textId="3FE35070" w:rsidR="00EC1DCC" w:rsidRPr="00D83B5D" w:rsidRDefault="004C5E4D">
      <w:pPr>
        <w:numPr>
          <w:ilvl w:val="1"/>
          <w:numId w:val="3"/>
        </w:numPr>
        <w:contextualSpacing/>
        <w:rPr>
          <w:rFonts w:ascii="Times New Roman" w:hAnsi="Times New Roman" w:cs="Times New Roman"/>
          <w:sz w:val="24"/>
          <w:szCs w:val="24"/>
        </w:rPr>
      </w:pPr>
      <w:r w:rsidRPr="00D83B5D">
        <w:rPr>
          <w:rFonts w:ascii="Times New Roman" w:hAnsi="Times New Roman" w:cs="Times New Roman"/>
          <w:sz w:val="24"/>
          <w:szCs w:val="24"/>
          <w:u w:val="single"/>
        </w:rPr>
        <w:t>Examples/models of assignments might be discussed in class</w:t>
      </w:r>
      <w:r w:rsidR="00442A83">
        <w:rPr>
          <w:rFonts w:ascii="Times New Roman" w:hAnsi="Times New Roman" w:cs="Times New Roman"/>
          <w:sz w:val="24"/>
          <w:szCs w:val="24"/>
          <w:u w:val="single"/>
        </w:rPr>
        <w:t>:</w:t>
      </w:r>
    </w:p>
    <w:p w14:paraId="5E3B542E" w14:textId="77777777" w:rsidR="00EC1DCC" w:rsidRPr="00D83B5D" w:rsidRDefault="004C5E4D">
      <w:pPr>
        <w:numPr>
          <w:ilvl w:val="2"/>
          <w:numId w:val="3"/>
        </w:numPr>
        <w:contextualSpacing/>
        <w:rPr>
          <w:rFonts w:ascii="Times New Roman" w:hAnsi="Times New Roman" w:cs="Times New Roman"/>
          <w:sz w:val="24"/>
          <w:szCs w:val="24"/>
        </w:rPr>
      </w:pPr>
      <w:r w:rsidRPr="00D83B5D">
        <w:rPr>
          <w:rFonts w:ascii="Times New Roman" w:hAnsi="Times New Roman" w:cs="Times New Roman"/>
          <w:sz w:val="24"/>
          <w:szCs w:val="24"/>
        </w:rPr>
        <w:t>Assignments may be assigned in stages to break down different components of the writing</w:t>
      </w:r>
    </w:p>
    <w:p w14:paraId="25195030" w14:textId="0E91A112" w:rsidR="00EC1DCC" w:rsidRPr="00D83B5D" w:rsidRDefault="004C5E4D">
      <w:pPr>
        <w:numPr>
          <w:ilvl w:val="2"/>
          <w:numId w:val="3"/>
        </w:numPr>
        <w:contextualSpacing/>
        <w:rPr>
          <w:rFonts w:ascii="Times New Roman" w:hAnsi="Times New Roman" w:cs="Times New Roman"/>
          <w:sz w:val="24"/>
          <w:szCs w:val="24"/>
        </w:rPr>
      </w:pPr>
      <w:r w:rsidRPr="00D83B5D">
        <w:rPr>
          <w:rFonts w:ascii="Times New Roman" w:hAnsi="Times New Roman" w:cs="Times New Roman"/>
          <w:sz w:val="24"/>
          <w:szCs w:val="24"/>
        </w:rPr>
        <w:t>Clearly articulated genre conventions of course/discipline</w:t>
      </w:r>
      <w:r w:rsidR="00442A83">
        <w:rPr>
          <w:rFonts w:ascii="Times New Roman" w:hAnsi="Times New Roman" w:cs="Times New Roman"/>
          <w:sz w:val="24"/>
          <w:szCs w:val="24"/>
        </w:rPr>
        <w:t>.</w:t>
      </w:r>
      <w:r w:rsidRPr="00D83B5D">
        <w:rPr>
          <w:rFonts w:ascii="Times New Roman" w:hAnsi="Times New Roman" w:cs="Times New Roman"/>
          <w:sz w:val="24"/>
          <w:szCs w:val="24"/>
        </w:rPr>
        <w:br/>
      </w:r>
    </w:p>
    <w:p w14:paraId="14160266" w14:textId="77777777" w:rsidR="00E402FF" w:rsidRDefault="00E402FF">
      <w:pPr>
        <w:rPr>
          <w:rFonts w:ascii="Times New Roman" w:hAnsi="Times New Roman" w:cs="Times New Roman"/>
          <w:b/>
          <w:sz w:val="24"/>
          <w:szCs w:val="24"/>
        </w:rPr>
      </w:pPr>
    </w:p>
    <w:p w14:paraId="5726155B" w14:textId="77777777" w:rsidR="00EC1DCC" w:rsidRPr="00D83B5D" w:rsidRDefault="004C5E4D">
      <w:pPr>
        <w:rPr>
          <w:rFonts w:ascii="Times New Roman" w:hAnsi="Times New Roman" w:cs="Times New Roman"/>
          <w:b/>
          <w:sz w:val="24"/>
          <w:szCs w:val="24"/>
        </w:rPr>
      </w:pPr>
      <w:r w:rsidRPr="00D83B5D">
        <w:rPr>
          <w:rFonts w:ascii="Times New Roman" w:hAnsi="Times New Roman" w:cs="Times New Roman"/>
          <w:b/>
          <w:sz w:val="24"/>
          <w:szCs w:val="24"/>
        </w:rPr>
        <w:lastRenderedPageBreak/>
        <w:t xml:space="preserve">Writing Across the Curriculum Resources </w:t>
      </w:r>
    </w:p>
    <w:p w14:paraId="6B0E2EAE" w14:textId="2FD14BAF" w:rsidR="00EC1DCC" w:rsidRPr="00D83B5D" w:rsidRDefault="00576E49">
      <w:pPr>
        <w:numPr>
          <w:ilvl w:val="0"/>
          <w:numId w:val="1"/>
        </w:numPr>
        <w:contextualSpacing/>
        <w:rPr>
          <w:rFonts w:ascii="Times New Roman" w:hAnsi="Times New Roman" w:cs="Times New Roman"/>
          <w:sz w:val="24"/>
          <w:szCs w:val="24"/>
        </w:rPr>
      </w:pPr>
      <w:hyperlink r:id="rId7">
        <w:r w:rsidR="004C5E4D" w:rsidRPr="00D83B5D">
          <w:rPr>
            <w:rFonts w:ascii="Times New Roman" w:hAnsi="Times New Roman" w:cs="Times New Roman"/>
            <w:color w:val="1155CC"/>
            <w:sz w:val="24"/>
            <w:szCs w:val="24"/>
            <w:u w:val="single"/>
          </w:rPr>
          <w:t>CI Writing Guide</w:t>
        </w:r>
      </w:hyperlink>
    </w:p>
    <w:p w14:paraId="1A21B543" w14:textId="33798079" w:rsidR="00EC1DCC" w:rsidRPr="00D83B5D" w:rsidRDefault="00576E49">
      <w:pPr>
        <w:numPr>
          <w:ilvl w:val="0"/>
          <w:numId w:val="4"/>
        </w:numPr>
        <w:contextualSpacing/>
        <w:rPr>
          <w:rFonts w:ascii="Times New Roman" w:hAnsi="Times New Roman" w:cs="Times New Roman"/>
          <w:sz w:val="24"/>
          <w:szCs w:val="24"/>
        </w:rPr>
      </w:pPr>
      <w:hyperlink r:id="rId8">
        <w:r w:rsidR="004C5E4D" w:rsidRPr="00D83B5D">
          <w:rPr>
            <w:rFonts w:ascii="Times New Roman" w:hAnsi="Times New Roman" w:cs="Times New Roman"/>
            <w:color w:val="1155CC"/>
            <w:sz w:val="24"/>
            <w:szCs w:val="24"/>
            <w:u w:val="single"/>
          </w:rPr>
          <w:t>WAC Clearinghouse State</w:t>
        </w:r>
        <w:r w:rsidR="006227D7">
          <w:rPr>
            <w:rFonts w:ascii="Times New Roman" w:hAnsi="Times New Roman" w:cs="Times New Roman"/>
            <w:color w:val="1155CC"/>
            <w:sz w:val="24"/>
            <w:szCs w:val="24"/>
            <w:u w:val="single"/>
          </w:rPr>
          <w:t>ment</w:t>
        </w:r>
        <w:r w:rsidR="004C5E4D" w:rsidRPr="00D83B5D">
          <w:rPr>
            <w:rFonts w:ascii="Times New Roman" w:hAnsi="Times New Roman" w:cs="Times New Roman"/>
            <w:color w:val="1155CC"/>
            <w:sz w:val="24"/>
            <w:szCs w:val="24"/>
            <w:u w:val="single"/>
          </w:rPr>
          <w:t xml:space="preserve"> of WAC Principles and Practices</w:t>
        </w:r>
      </w:hyperlink>
      <w:r w:rsidR="004C5E4D" w:rsidRPr="00D83B5D">
        <w:rPr>
          <w:rFonts w:ascii="Times New Roman" w:hAnsi="Times New Roman" w:cs="Times New Roman"/>
          <w:sz w:val="24"/>
          <w:szCs w:val="24"/>
        </w:rPr>
        <w:t xml:space="preserve"> </w:t>
      </w:r>
    </w:p>
    <w:p w14:paraId="1A337C1F" w14:textId="77777777" w:rsidR="00EC1DCC" w:rsidRPr="00D83B5D" w:rsidRDefault="00576E49">
      <w:pPr>
        <w:numPr>
          <w:ilvl w:val="0"/>
          <w:numId w:val="4"/>
        </w:numPr>
        <w:contextualSpacing/>
        <w:rPr>
          <w:rFonts w:ascii="Times New Roman" w:hAnsi="Times New Roman" w:cs="Times New Roman"/>
          <w:sz w:val="24"/>
          <w:szCs w:val="24"/>
        </w:rPr>
      </w:pPr>
      <w:hyperlink r:id="rId9">
        <w:r w:rsidR="004C5E4D" w:rsidRPr="00D83B5D">
          <w:rPr>
            <w:rFonts w:ascii="Times New Roman" w:hAnsi="Times New Roman" w:cs="Times New Roman"/>
            <w:color w:val="1155CC"/>
            <w:sz w:val="24"/>
            <w:szCs w:val="24"/>
            <w:u w:val="single"/>
          </w:rPr>
          <w:t>What Makes a Good Writing Assignment?</w:t>
        </w:r>
      </w:hyperlink>
      <w:r w:rsidR="004C5E4D" w:rsidRPr="00D83B5D">
        <w:rPr>
          <w:rFonts w:ascii="Times New Roman" w:hAnsi="Times New Roman" w:cs="Times New Roman"/>
          <w:sz w:val="24"/>
          <w:szCs w:val="24"/>
        </w:rPr>
        <w:t xml:space="preserve"> </w:t>
      </w:r>
    </w:p>
    <w:p w14:paraId="442D6E41" w14:textId="77777777" w:rsidR="00EC1DCC" w:rsidRPr="00D83B5D" w:rsidRDefault="00576E49">
      <w:pPr>
        <w:numPr>
          <w:ilvl w:val="0"/>
          <w:numId w:val="4"/>
        </w:numPr>
        <w:contextualSpacing/>
        <w:rPr>
          <w:rFonts w:ascii="Times New Roman" w:hAnsi="Times New Roman" w:cs="Times New Roman"/>
          <w:sz w:val="24"/>
          <w:szCs w:val="24"/>
        </w:rPr>
      </w:pPr>
      <w:hyperlink r:id="rId10">
        <w:r w:rsidR="004C5E4D" w:rsidRPr="00D83B5D">
          <w:rPr>
            <w:rFonts w:ascii="Times New Roman" w:hAnsi="Times New Roman" w:cs="Times New Roman"/>
            <w:color w:val="1155CC"/>
            <w:sz w:val="24"/>
            <w:szCs w:val="24"/>
            <w:u w:val="single"/>
          </w:rPr>
          <w:t>How Can I Handles Responding to Student Drafts?</w:t>
        </w:r>
      </w:hyperlink>
    </w:p>
    <w:p w14:paraId="1DEB87E9" w14:textId="77777777" w:rsidR="00EC1DCC" w:rsidRPr="006227D7" w:rsidRDefault="00576E49">
      <w:pPr>
        <w:numPr>
          <w:ilvl w:val="0"/>
          <w:numId w:val="4"/>
        </w:numPr>
        <w:contextualSpacing/>
        <w:rPr>
          <w:rFonts w:ascii="Times New Roman" w:hAnsi="Times New Roman" w:cs="Times New Roman"/>
          <w:sz w:val="24"/>
          <w:szCs w:val="24"/>
        </w:rPr>
      </w:pPr>
      <w:hyperlink r:id="rId11">
        <w:r w:rsidR="004C5E4D" w:rsidRPr="00D83B5D">
          <w:rPr>
            <w:rFonts w:ascii="Times New Roman" w:hAnsi="Times New Roman" w:cs="Times New Roman"/>
            <w:color w:val="1155CC"/>
            <w:sz w:val="24"/>
            <w:szCs w:val="24"/>
            <w:u w:val="single"/>
          </w:rPr>
          <w:t>Teaching &amp; Learning Innovations Faculty Development Workshop: Writing to Learn</w:t>
        </w:r>
      </w:hyperlink>
    </w:p>
    <w:p w14:paraId="57426A1D" w14:textId="31502395" w:rsidR="006227D7" w:rsidRPr="006227D7" w:rsidRDefault="006227D7">
      <w:pPr>
        <w:numPr>
          <w:ilvl w:val="0"/>
          <w:numId w:val="4"/>
        </w:numPr>
        <w:contextualSpacing/>
        <w:rPr>
          <w:rStyle w:val="Hyperlink"/>
          <w:rFonts w:ascii="Times New Roman" w:hAnsi="Times New Roman" w:cs="Times New Roman"/>
          <w:sz w:val="24"/>
          <w:szCs w:val="24"/>
        </w:rPr>
      </w:pPr>
      <w:r>
        <w:rPr>
          <w:rFonts w:ascii="Times New Roman" w:hAnsi="Times New Roman" w:cs="Times New Roman"/>
          <w:color w:val="1155CC"/>
          <w:sz w:val="24"/>
          <w:szCs w:val="24"/>
          <w:u w:val="single"/>
        </w:rPr>
        <w:fldChar w:fldCharType="begin"/>
      </w:r>
      <w:r>
        <w:rPr>
          <w:rFonts w:ascii="Times New Roman" w:hAnsi="Times New Roman" w:cs="Times New Roman"/>
          <w:color w:val="1155CC"/>
          <w:sz w:val="24"/>
          <w:szCs w:val="24"/>
          <w:u w:val="single"/>
        </w:rPr>
        <w:instrText xml:space="preserve"> HYPERLINK "http://wpacouncil.org/files/framework-for-success-postsecondary-writing.pdf" </w:instrText>
      </w:r>
      <w:r>
        <w:rPr>
          <w:rFonts w:ascii="Times New Roman" w:hAnsi="Times New Roman" w:cs="Times New Roman"/>
          <w:color w:val="1155CC"/>
          <w:sz w:val="24"/>
          <w:szCs w:val="24"/>
          <w:u w:val="single"/>
        </w:rPr>
        <w:fldChar w:fldCharType="separate"/>
      </w:r>
      <w:r w:rsidRPr="006227D7">
        <w:rPr>
          <w:rStyle w:val="Hyperlink"/>
          <w:rFonts w:ascii="Times New Roman" w:hAnsi="Times New Roman" w:cs="Times New Roman"/>
          <w:sz w:val="24"/>
          <w:szCs w:val="24"/>
        </w:rPr>
        <w:t>Framework for Success in Postsecondary Writing (by the Council of Writing Program Administrators, the National Council of Teachers of English, and the National Writing Project)</w:t>
      </w:r>
    </w:p>
    <w:p w14:paraId="6FC9B661" w14:textId="00A3E92A" w:rsidR="00EC1DCC" w:rsidRPr="00D83B5D" w:rsidRDefault="006227D7">
      <w:pPr>
        <w:rPr>
          <w:rFonts w:ascii="Times New Roman" w:hAnsi="Times New Roman" w:cs="Times New Roman"/>
          <w:sz w:val="24"/>
          <w:szCs w:val="24"/>
        </w:rPr>
      </w:pPr>
      <w:r>
        <w:rPr>
          <w:rFonts w:ascii="Times New Roman" w:hAnsi="Times New Roman" w:cs="Times New Roman"/>
          <w:color w:val="1155CC"/>
          <w:sz w:val="24"/>
          <w:szCs w:val="24"/>
          <w:u w:val="single"/>
        </w:rPr>
        <w:fldChar w:fldCharType="end"/>
      </w:r>
    </w:p>
    <w:p w14:paraId="2866A50B" w14:textId="77777777" w:rsidR="00EC1DCC" w:rsidRPr="00D83B5D" w:rsidRDefault="004C5E4D">
      <w:pPr>
        <w:rPr>
          <w:rFonts w:ascii="Times New Roman" w:hAnsi="Times New Roman" w:cs="Times New Roman"/>
          <w:sz w:val="24"/>
          <w:szCs w:val="24"/>
        </w:rPr>
      </w:pPr>
      <w:r w:rsidRPr="00D83B5D">
        <w:rPr>
          <w:rFonts w:ascii="Times New Roman" w:hAnsi="Times New Roman" w:cs="Times New Roman"/>
          <w:b/>
          <w:sz w:val="24"/>
          <w:szCs w:val="24"/>
        </w:rPr>
        <w:t>Sample Syllabi &amp; Assignments</w:t>
      </w:r>
    </w:p>
    <w:p w14:paraId="04D66FF1" w14:textId="3BE48ACE" w:rsidR="00EC1DCC" w:rsidRPr="00D83B5D" w:rsidRDefault="00576E49">
      <w:pPr>
        <w:numPr>
          <w:ilvl w:val="0"/>
          <w:numId w:val="4"/>
        </w:numPr>
        <w:contextualSpacing/>
        <w:rPr>
          <w:rFonts w:ascii="Times New Roman" w:hAnsi="Times New Roman" w:cs="Times New Roman"/>
          <w:sz w:val="24"/>
          <w:szCs w:val="24"/>
        </w:rPr>
      </w:pPr>
      <w:hyperlink r:id="rId12">
        <w:r w:rsidR="004C5E4D" w:rsidRPr="00D83B5D">
          <w:rPr>
            <w:rFonts w:ascii="Times New Roman" w:hAnsi="Times New Roman" w:cs="Times New Roman"/>
            <w:color w:val="1155CC"/>
            <w:sz w:val="24"/>
            <w:szCs w:val="24"/>
            <w:u w:val="single"/>
          </w:rPr>
          <w:t>ENGL 330 Syllabus</w:t>
        </w:r>
      </w:hyperlink>
    </w:p>
    <w:p w14:paraId="319114F8" w14:textId="216A1A8B" w:rsidR="00EC1DCC" w:rsidRPr="00D83B5D" w:rsidRDefault="00576E49">
      <w:pPr>
        <w:numPr>
          <w:ilvl w:val="0"/>
          <w:numId w:val="4"/>
        </w:numPr>
        <w:contextualSpacing/>
        <w:rPr>
          <w:rFonts w:ascii="Times New Roman" w:hAnsi="Times New Roman" w:cs="Times New Roman"/>
          <w:sz w:val="24"/>
          <w:szCs w:val="24"/>
        </w:rPr>
      </w:pPr>
      <w:hyperlink r:id="rId13">
        <w:r w:rsidR="004C5E4D" w:rsidRPr="00D83B5D">
          <w:rPr>
            <w:rFonts w:ascii="Times New Roman" w:hAnsi="Times New Roman" w:cs="Times New Roman"/>
            <w:color w:val="1155CC"/>
            <w:sz w:val="24"/>
            <w:szCs w:val="24"/>
            <w:u w:val="single"/>
          </w:rPr>
          <w:t>ENGL 330 Assignments</w:t>
        </w:r>
      </w:hyperlink>
    </w:p>
    <w:p w14:paraId="25DE2C36" w14:textId="42D88E98" w:rsidR="00EC1DCC" w:rsidRPr="00D83B5D" w:rsidRDefault="00576E49">
      <w:pPr>
        <w:numPr>
          <w:ilvl w:val="0"/>
          <w:numId w:val="4"/>
        </w:numPr>
        <w:contextualSpacing/>
        <w:rPr>
          <w:rFonts w:ascii="Times New Roman" w:hAnsi="Times New Roman" w:cs="Times New Roman"/>
          <w:sz w:val="24"/>
          <w:szCs w:val="24"/>
        </w:rPr>
      </w:pPr>
      <w:hyperlink r:id="rId14">
        <w:r w:rsidR="004C5E4D" w:rsidRPr="00D83B5D">
          <w:rPr>
            <w:rFonts w:ascii="Times New Roman" w:hAnsi="Times New Roman" w:cs="Times New Roman"/>
            <w:color w:val="1155CC"/>
            <w:sz w:val="24"/>
            <w:szCs w:val="24"/>
            <w:u w:val="single"/>
          </w:rPr>
          <w:t>SOC 305 Syllabus</w:t>
        </w:r>
      </w:hyperlink>
    </w:p>
    <w:p w14:paraId="5752DD58" w14:textId="1850EEED" w:rsidR="00EC1DCC" w:rsidRPr="00D83B5D" w:rsidRDefault="00576E49">
      <w:pPr>
        <w:numPr>
          <w:ilvl w:val="0"/>
          <w:numId w:val="4"/>
        </w:numPr>
        <w:contextualSpacing/>
        <w:rPr>
          <w:rFonts w:ascii="Times New Roman" w:hAnsi="Times New Roman" w:cs="Times New Roman"/>
          <w:sz w:val="24"/>
          <w:szCs w:val="24"/>
        </w:rPr>
      </w:pPr>
      <w:hyperlink r:id="rId15">
        <w:r w:rsidR="004C5E4D" w:rsidRPr="00D83B5D">
          <w:rPr>
            <w:rFonts w:ascii="Times New Roman" w:hAnsi="Times New Roman" w:cs="Times New Roman"/>
            <w:color w:val="1155CC"/>
            <w:sz w:val="24"/>
            <w:szCs w:val="24"/>
            <w:u w:val="single"/>
          </w:rPr>
          <w:t>SOC 305 Assignments</w:t>
        </w:r>
      </w:hyperlink>
    </w:p>
    <w:p w14:paraId="21026EFC" w14:textId="0CD61D23" w:rsidR="00EC1DCC" w:rsidRPr="00D83B5D" w:rsidRDefault="00045315">
      <w:pPr>
        <w:numPr>
          <w:ilvl w:val="0"/>
          <w:numId w:val="4"/>
        </w:numPr>
        <w:contextualSpacing/>
        <w:rPr>
          <w:rStyle w:val="Hyperlink"/>
          <w:rFonts w:ascii="Times New Roman" w:hAnsi="Times New Roman" w:cs="Times New Roman"/>
          <w:sz w:val="24"/>
          <w:szCs w:val="24"/>
        </w:rPr>
      </w:pPr>
      <w:r w:rsidRPr="00D83B5D">
        <w:rPr>
          <w:rFonts w:ascii="Times New Roman" w:hAnsi="Times New Roman" w:cs="Times New Roman"/>
          <w:sz w:val="24"/>
          <w:szCs w:val="24"/>
        </w:rPr>
        <w:fldChar w:fldCharType="begin"/>
      </w:r>
      <w:r w:rsidR="006A5AD5">
        <w:rPr>
          <w:rFonts w:ascii="Times New Roman" w:hAnsi="Times New Roman" w:cs="Times New Roman"/>
          <w:sz w:val="24"/>
          <w:szCs w:val="24"/>
        </w:rPr>
        <w:instrText>HYPERLINK "https://drive.google.com/file/d/1dQhNL-xAnMG-y1HviQE0F0cFGqT0nmaM/view?usp=sharing"</w:instrText>
      </w:r>
      <w:r w:rsidRPr="00D83B5D">
        <w:rPr>
          <w:rFonts w:ascii="Times New Roman" w:hAnsi="Times New Roman" w:cs="Times New Roman"/>
          <w:sz w:val="24"/>
          <w:szCs w:val="24"/>
        </w:rPr>
        <w:fldChar w:fldCharType="separate"/>
      </w:r>
      <w:r w:rsidR="004C5E4D" w:rsidRPr="00D83B5D">
        <w:rPr>
          <w:rStyle w:val="Hyperlink"/>
          <w:rFonts w:ascii="Times New Roman" w:hAnsi="Times New Roman" w:cs="Times New Roman"/>
          <w:sz w:val="24"/>
          <w:szCs w:val="24"/>
        </w:rPr>
        <w:t>HIST 300 Syllabus</w:t>
      </w:r>
    </w:p>
    <w:p w14:paraId="7568703E" w14:textId="11C64734" w:rsidR="00EC1DCC" w:rsidRPr="006A5AD5" w:rsidRDefault="00045315">
      <w:pPr>
        <w:numPr>
          <w:ilvl w:val="0"/>
          <w:numId w:val="4"/>
        </w:numPr>
        <w:contextualSpacing/>
        <w:rPr>
          <w:rFonts w:ascii="Times New Roman" w:hAnsi="Times New Roman" w:cs="Times New Roman"/>
          <w:sz w:val="24"/>
          <w:szCs w:val="24"/>
        </w:rPr>
      </w:pPr>
      <w:r w:rsidRPr="00D83B5D">
        <w:rPr>
          <w:rFonts w:ascii="Times New Roman" w:hAnsi="Times New Roman" w:cs="Times New Roman"/>
          <w:sz w:val="24"/>
          <w:szCs w:val="24"/>
        </w:rPr>
        <w:fldChar w:fldCharType="end"/>
      </w:r>
      <w:hyperlink r:id="rId16" w:history="1">
        <w:r w:rsidR="004C5E4D" w:rsidRPr="006A5AD5">
          <w:rPr>
            <w:rStyle w:val="Hyperlink"/>
            <w:rFonts w:ascii="Times New Roman" w:hAnsi="Times New Roman" w:cs="Times New Roman"/>
            <w:sz w:val="24"/>
            <w:szCs w:val="24"/>
          </w:rPr>
          <w:t>HIST 300 Assignments</w:t>
        </w:r>
      </w:hyperlink>
    </w:p>
    <w:p w14:paraId="42A6EB4A" w14:textId="0FA9CBB4" w:rsidR="00EC1DCC" w:rsidRPr="00D83B5D" w:rsidRDefault="00576E49">
      <w:pPr>
        <w:numPr>
          <w:ilvl w:val="0"/>
          <w:numId w:val="4"/>
        </w:numPr>
        <w:contextualSpacing/>
        <w:rPr>
          <w:rFonts w:ascii="Times New Roman" w:hAnsi="Times New Roman" w:cs="Times New Roman"/>
          <w:sz w:val="24"/>
          <w:szCs w:val="24"/>
        </w:rPr>
      </w:pPr>
      <w:hyperlink r:id="rId17">
        <w:r w:rsidR="004C5E4D" w:rsidRPr="00D83B5D">
          <w:rPr>
            <w:rFonts w:ascii="Times New Roman" w:hAnsi="Times New Roman" w:cs="Times New Roman"/>
            <w:color w:val="1155CC"/>
            <w:sz w:val="24"/>
            <w:szCs w:val="24"/>
            <w:u w:val="single"/>
          </w:rPr>
          <w:t>ESRM 335 Syllabus</w:t>
        </w:r>
      </w:hyperlink>
    </w:p>
    <w:p w14:paraId="189D5DF6" w14:textId="0FB1F668" w:rsidR="00EC1DCC" w:rsidRPr="00D83B5D" w:rsidRDefault="00576E49">
      <w:pPr>
        <w:numPr>
          <w:ilvl w:val="0"/>
          <w:numId w:val="4"/>
        </w:numPr>
        <w:contextualSpacing/>
        <w:rPr>
          <w:rFonts w:ascii="Times New Roman" w:hAnsi="Times New Roman" w:cs="Times New Roman"/>
          <w:sz w:val="24"/>
          <w:szCs w:val="24"/>
        </w:rPr>
      </w:pPr>
      <w:hyperlink r:id="rId18">
        <w:r w:rsidR="004C5E4D" w:rsidRPr="00D83B5D">
          <w:rPr>
            <w:rFonts w:ascii="Times New Roman" w:hAnsi="Times New Roman" w:cs="Times New Roman"/>
            <w:color w:val="1155CC"/>
            <w:sz w:val="24"/>
            <w:szCs w:val="24"/>
            <w:u w:val="single"/>
          </w:rPr>
          <w:t>ESRM 335 Assignments</w:t>
        </w:r>
      </w:hyperlink>
    </w:p>
    <w:p w14:paraId="682A654E" w14:textId="77777777" w:rsidR="00EC1DCC" w:rsidRPr="00D83B5D" w:rsidRDefault="00EC1DCC">
      <w:pPr>
        <w:rPr>
          <w:rFonts w:ascii="Times New Roman" w:hAnsi="Times New Roman" w:cs="Times New Roman"/>
          <w:sz w:val="24"/>
          <w:szCs w:val="24"/>
        </w:rPr>
      </w:pPr>
    </w:p>
    <w:p w14:paraId="3D7D515B" w14:textId="77777777" w:rsidR="00EC1DCC" w:rsidRPr="00D83B5D" w:rsidRDefault="004C5E4D">
      <w:pPr>
        <w:rPr>
          <w:rFonts w:ascii="Times New Roman" w:hAnsi="Times New Roman" w:cs="Times New Roman"/>
          <w:b/>
          <w:sz w:val="24"/>
          <w:szCs w:val="24"/>
        </w:rPr>
      </w:pPr>
      <w:r w:rsidRPr="00D83B5D">
        <w:rPr>
          <w:rFonts w:ascii="Times New Roman" w:hAnsi="Times New Roman" w:cs="Times New Roman"/>
          <w:b/>
          <w:sz w:val="24"/>
          <w:szCs w:val="24"/>
        </w:rPr>
        <w:t>Sample Rubrics</w:t>
      </w:r>
    </w:p>
    <w:p w14:paraId="0BA6D8BE" w14:textId="4A8874AF" w:rsidR="00EC1DCC" w:rsidRPr="00D83B5D" w:rsidRDefault="00576E49">
      <w:pPr>
        <w:numPr>
          <w:ilvl w:val="0"/>
          <w:numId w:val="2"/>
        </w:numPr>
        <w:contextualSpacing/>
        <w:rPr>
          <w:rFonts w:ascii="Times New Roman" w:hAnsi="Times New Roman" w:cs="Times New Roman"/>
          <w:sz w:val="24"/>
          <w:szCs w:val="24"/>
        </w:rPr>
      </w:pPr>
      <w:hyperlink r:id="rId19">
        <w:r w:rsidR="004C5E4D" w:rsidRPr="00D83B5D">
          <w:rPr>
            <w:rFonts w:ascii="Times New Roman" w:hAnsi="Times New Roman" w:cs="Times New Roman"/>
            <w:color w:val="1155CC"/>
            <w:sz w:val="24"/>
            <w:szCs w:val="24"/>
            <w:u w:val="single"/>
          </w:rPr>
          <w:t>CI Composition Program</w:t>
        </w:r>
      </w:hyperlink>
    </w:p>
    <w:p w14:paraId="1AD5ABD8" w14:textId="04811EC9" w:rsidR="00EC1DCC" w:rsidRPr="00D83B5D" w:rsidRDefault="00576E49">
      <w:pPr>
        <w:numPr>
          <w:ilvl w:val="0"/>
          <w:numId w:val="2"/>
        </w:numPr>
        <w:contextualSpacing/>
        <w:rPr>
          <w:rFonts w:ascii="Times New Roman" w:hAnsi="Times New Roman" w:cs="Times New Roman"/>
          <w:sz w:val="24"/>
          <w:szCs w:val="24"/>
        </w:rPr>
      </w:pPr>
      <w:hyperlink r:id="rId20">
        <w:r w:rsidR="004C5E4D" w:rsidRPr="00D83B5D">
          <w:rPr>
            <w:rFonts w:ascii="Times New Roman" w:hAnsi="Times New Roman" w:cs="Times New Roman"/>
            <w:color w:val="1155CC"/>
            <w:sz w:val="24"/>
            <w:szCs w:val="24"/>
            <w:u w:val="single"/>
          </w:rPr>
          <w:t>CI G.E. Rubric for Written Communication</w:t>
        </w:r>
      </w:hyperlink>
      <w:r w:rsidR="004C5E4D" w:rsidRPr="00D83B5D">
        <w:rPr>
          <w:rFonts w:ascii="Times New Roman" w:hAnsi="Times New Roman" w:cs="Times New Roman"/>
          <w:color w:val="1155CC"/>
          <w:sz w:val="24"/>
          <w:szCs w:val="24"/>
          <w:u w:val="single"/>
        </w:rPr>
        <w:t xml:space="preserve"> </w:t>
      </w:r>
      <w:r w:rsidR="004C5E4D" w:rsidRPr="00D83B5D">
        <w:rPr>
          <w:rFonts w:ascii="Times New Roman" w:hAnsi="Times New Roman" w:cs="Times New Roman"/>
          <w:sz w:val="24"/>
          <w:szCs w:val="24"/>
        </w:rPr>
        <w:t xml:space="preserve"> </w:t>
      </w:r>
    </w:p>
    <w:p w14:paraId="122E4780" w14:textId="15D9654B" w:rsidR="00EC1DCC" w:rsidRPr="00D83B5D" w:rsidRDefault="00576E49">
      <w:pPr>
        <w:numPr>
          <w:ilvl w:val="0"/>
          <w:numId w:val="2"/>
        </w:numPr>
        <w:contextualSpacing/>
        <w:rPr>
          <w:rFonts w:ascii="Times New Roman" w:hAnsi="Times New Roman" w:cs="Times New Roman"/>
          <w:sz w:val="24"/>
          <w:szCs w:val="24"/>
        </w:rPr>
      </w:pPr>
      <w:hyperlink r:id="rId21">
        <w:r w:rsidR="004C5E4D" w:rsidRPr="00D83B5D">
          <w:rPr>
            <w:rFonts w:ascii="Times New Roman" w:hAnsi="Times New Roman" w:cs="Times New Roman"/>
            <w:color w:val="1155CC"/>
            <w:sz w:val="24"/>
            <w:szCs w:val="24"/>
            <w:u w:val="single"/>
          </w:rPr>
          <w:t>AACU Written Communication VALUE Rubric</w:t>
        </w:r>
      </w:hyperlink>
    </w:p>
    <w:p w14:paraId="43F9C53D" w14:textId="194A5E99" w:rsidR="00EC1DCC" w:rsidRPr="00E402FF" w:rsidRDefault="00EC1DCC">
      <w:pPr>
        <w:rPr>
          <w:rFonts w:ascii="Times New Roman" w:eastAsia="Times New Roman" w:hAnsi="Times New Roman" w:cs="Times New Roman"/>
          <w:sz w:val="24"/>
          <w:szCs w:val="24"/>
        </w:rPr>
      </w:pPr>
    </w:p>
    <w:sectPr w:rsidR="00EC1DCC" w:rsidRPr="00E402FF">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E2B462" w14:textId="77777777" w:rsidR="0061294D" w:rsidRDefault="0061294D" w:rsidP="00D83B5D">
      <w:pPr>
        <w:spacing w:line="240" w:lineRule="auto"/>
      </w:pPr>
      <w:r>
        <w:separator/>
      </w:r>
    </w:p>
  </w:endnote>
  <w:endnote w:type="continuationSeparator" w:id="0">
    <w:p w14:paraId="231845A0" w14:textId="77777777" w:rsidR="0061294D" w:rsidRDefault="0061294D" w:rsidP="00D83B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71CD9B" w14:textId="77777777" w:rsidR="0061294D" w:rsidRDefault="0061294D" w:rsidP="00D83B5D">
      <w:pPr>
        <w:spacing w:line="240" w:lineRule="auto"/>
      </w:pPr>
      <w:r>
        <w:separator/>
      </w:r>
    </w:p>
  </w:footnote>
  <w:footnote w:type="continuationSeparator" w:id="0">
    <w:p w14:paraId="76B3E0AF" w14:textId="77777777" w:rsidR="0061294D" w:rsidRDefault="0061294D" w:rsidP="00D83B5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C6575"/>
    <w:multiLevelType w:val="multilevel"/>
    <w:tmpl w:val="0ACC9E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58021DD"/>
    <w:multiLevelType w:val="multilevel"/>
    <w:tmpl w:val="B7B63E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A8E162F"/>
    <w:multiLevelType w:val="multilevel"/>
    <w:tmpl w:val="68DEA5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43A12FFD"/>
    <w:multiLevelType w:val="multilevel"/>
    <w:tmpl w:val="8D0814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5AE68E4"/>
    <w:multiLevelType w:val="multilevel"/>
    <w:tmpl w:val="80C8DD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DCC"/>
    <w:rsid w:val="00040546"/>
    <w:rsid w:val="00045315"/>
    <w:rsid w:val="000800BB"/>
    <w:rsid w:val="000A7EEC"/>
    <w:rsid w:val="001C5951"/>
    <w:rsid w:val="00402947"/>
    <w:rsid w:val="00442A83"/>
    <w:rsid w:val="004B3968"/>
    <w:rsid w:val="004C5E4D"/>
    <w:rsid w:val="00576E49"/>
    <w:rsid w:val="005B06F2"/>
    <w:rsid w:val="0061294D"/>
    <w:rsid w:val="006227D7"/>
    <w:rsid w:val="006A5AD5"/>
    <w:rsid w:val="00930F82"/>
    <w:rsid w:val="00D83B5D"/>
    <w:rsid w:val="00E402FF"/>
    <w:rsid w:val="00E84AA0"/>
    <w:rsid w:val="00EC1D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A3B9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045315"/>
    <w:rPr>
      <w:color w:val="0563C1" w:themeColor="hyperlink"/>
      <w:u w:val="single"/>
    </w:rPr>
  </w:style>
  <w:style w:type="paragraph" w:styleId="Header">
    <w:name w:val="header"/>
    <w:basedOn w:val="Normal"/>
    <w:link w:val="HeaderChar"/>
    <w:uiPriority w:val="99"/>
    <w:unhideWhenUsed/>
    <w:rsid w:val="00D83B5D"/>
    <w:pPr>
      <w:tabs>
        <w:tab w:val="center" w:pos="4680"/>
        <w:tab w:val="right" w:pos="9360"/>
      </w:tabs>
      <w:spacing w:line="240" w:lineRule="auto"/>
    </w:pPr>
  </w:style>
  <w:style w:type="character" w:customStyle="1" w:styleId="HeaderChar">
    <w:name w:val="Header Char"/>
    <w:basedOn w:val="DefaultParagraphFont"/>
    <w:link w:val="Header"/>
    <w:uiPriority w:val="99"/>
    <w:rsid w:val="00D83B5D"/>
  </w:style>
  <w:style w:type="paragraph" w:styleId="Footer">
    <w:name w:val="footer"/>
    <w:basedOn w:val="Normal"/>
    <w:link w:val="FooterChar"/>
    <w:uiPriority w:val="99"/>
    <w:unhideWhenUsed/>
    <w:rsid w:val="00D83B5D"/>
    <w:pPr>
      <w:tabs>
        <w:tab w:val="center" w:pos="4680"/>
        <w:tab w:val="right" w:pos="9360"/>
      </w:tabs>
      <w:spacing w:line="240" w:lineRule="auto"/>
    </w:pPr>
  </w:style>
  <w:style w:type="character" w:customStyle="1" w:styleId="FooterChar">
    <w:name w:val="Footer Char"/>
    <w:basedOn w:val="DefaultParagraphFont"/>
    <w:link w:val="Footer"/>
    <w:uiPriority w:val="99"/>
    <w:rsid w:val="00D83B5D"/>
  </w:style>
  <w:style w:type="character" w:styleId="FollowedHyperlink">
    <w:name w:val="FollowedHyperlink"/>
    <w:basedOn w:val="DefaultParagraphFont"/>
    <w:uiPriority w:val="99"/>
    <w:semiHidden/>
    <w:unhideWhenUsed/>
    <w:rsid w:val="006A5AD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ac.colostate.edu/principles/statement.pdf" TargetMode="External"/><Relationship Id="rId13" Type="http://schemas.openxmlformats.org/officeDocument/2006/relationships/hyperlink" Target="https://drive.google.com/file/d/1fvMR4tjm_MRQ7DtSESGPE8yLJ-Gb9aD3/view?usp=sharing" TargetMode="External"/><Relationship Id="rId18" Type="http://schemas.openxmlformats.org/officeDocument/2006/relationships/hyperlink" Target="https://drive.google.com/file/d/1_arKVW-DNC11g60ju_1uLzpPD5Vzva4l/view?usp=sharing" TargetMode="External"/><Relationship Id="rId3" Type="http://schemas.openxmlformats.org/officeDocument/2006/relationships/settings" Target="settings.xml"/><Relationship Id="rId21" Type="http://schemas.openxmlformats.org/officeDocument/2006/relationships/hyperlink" Target="https://drive.google.com/file/d/1jZa2eTzNOkBuE-8YDBBAKKFcpgg7Zg5f/view?usp=sharing" TargetMode="External"/><Relationship Id="rId7" Type="http://schemas.openxmlformats.org/officeDocument/2006/relationships/hyperlink" Target="https://www.csuci.edu/writing-ci/faculty-resources/" TargetMode="External"/><Relationship Id="rId12" Type="http://schemas.openxmlformats.org/officeDocument/2006/relationships/hyperlink" Target="https://drive.google.com/file/d/1091BwnG4f9ao3YdMWt7aHOzELfDKcrFN/view?usp=sharing" TargetMode="External"/><Relationship Id="rId17" Type="http://schemas.openxmlformats.org/officeDocument/2006/relationships/hyperlink" Target="https://drive.google.com/file/d/1eoCfsVrVTNSnlE8z-3Hb-sYxj56Z9lL7/view?usp=sharing" TargetMode="External"/><Relationship Id="rId2" Type="http://schemas.openxmlformats.org/officeDocument/2006/relationships/styles" Target="styles.xml"/><Relationship Id="rId16" Type="http://schemas.openxmlformats.org/officeDocument/2006/relationships/hyperlink" Target="https://drive.google.com/file/d/1Q8hrsvhIp56a0TKpH8RKKTplxiKqnruT/view?usp=sharing" TargetMode="External"/><Relationship Id="rId20" Type="http://schemas.openxmlformats.org/officeDocument/2006/relationships/hyperlink" Target="https://drive.google.com/file/d/109hQsjfUnF3-TKpBGeKd2VhaEkH2qfPB/view?usp=shari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linnovations.cikeys.com/uncategorized/writing-to-learn-workshop/" TargetMode="External"/><Relationship Id="rId5" Type="http://schemas.openxmlformats.org/officeDocument/2006/relationships/footnotes" Target="footnotes.xml"/><Relationship Id="rId15" Type="http://schemas.openxmlformats.org/officeDocument/2006/relationships/hyperlink" Target="https://drive.google.com/file/d/1s1J3R_hQI3Za5MUvQwl6-17pmCklNIU3/view?usp=sharing" TargetMode="External"/><Relationship Id="rId23" Type="http://schemas.openxmlformats.org/officeDocument/2006/relationships/theme" Target="theme/theme1.xml"/><Relationship Id="rId10" Type="http://schemas.openxmlformats.org/officeDocument/2006/relationships/hyperlink" Target="https://wac.colostate.edu/intro/pop2k.cfm" TargetMode="External"/><Relationship Id="rId19" Type="http://schemas.openxmlformats.org/officeDocument/2006/relationships/hyperlink" Target="https://drive.google.com/file/d/1ae1Na8n-EHA-41pWR4SaKvYk08RHq4kj/view?usp=sharing" TargetMode="External"/><Relationship Id="rId4" Type="http://schemas.openxmlformats.org/officeDocument/2006/relationships/webSettings" Target="webSettings.xml"/><Relationship Id="rId9" Type="http://schemas.openxmlformats.org/officeDocument/2006/relationships/hyperlink" Target="https://wac.colostate.edu/intro/pop2i.cfm" TargetMode="External"/><Relationship Id="rId14" Type="http://schemas.openxmlformats.org/officeDocument/2006/relationships/hyperlink" Target="https://drive.google.com/file/d/1Ua3rp3eh4BHK1iF6LePoSCVqXusu1KXj/view?usp=sharin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1020</Words>
  <Characters>5817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CSU Channel Islands</Company>
  <LinksUpToDate>false</LinksUpToDate>
  <CharactersWithSpaces>6824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Edwards, Jeannette</dc:creator>
  <cp:lastModifiedBy>Edwards, Jeannette</cp:lastModifiedBy>
  <cp:revision>2</cp:revision>
  <dcterms:created xsi:type="dcterms:W3CDTF">2018-02-15T17:52:00Z</dcterms:created>
  <dcterms:modified xsi:type="dcterms:W3CDTF">2018-02-15T17:52:00Z</dcterms:modified>
</cp:coreProperties>
</file>