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67" w:rsidRPr="00161A67" w:rsidRDefault="00161A67" w:rsidP="00161A67">
      <w:pPr>
        <w:pStyle w:val="Heading6"/>
        <w:tabs>
          <w:tab w:val="left" w:pos="1260"/>
          <w:tab w:val="left" w:pos="3060"/>
          <w:tab w:val="left" w:pos="5040"/>
          <w:tab w:val="left" w:pos="7020"/>
          <w:tab w:val="left" w:pos="9000"/>
        </w:tabs>
        <w:ind w:left="-360" w:right="-180"/>
        <w:rPr>
          <w:rFonts w:ascii="Times New Roman" w:hAnsi="Times New Roman" w:cs="Times New Roman"/>
          <w:color w:val="auto"/>
        </w:rPr>
      </w:pPr>
      <w:r w:rsidRPr="00161A67">
        <w:rPr>
          <w:rFonts w:ascii="Times New Roman" w:hAnsi="Times New Roman" w:cs="Times New Roman"/>
          <w:b/>
          <w:color w:val="auto"/>
        </w:rPr>
        <w:t>DRAFTED BY:</w:t>
      </w:r>
      <w:r w:rsidRPr="00161A67">
        <w:rPr>
          <w:rFonts w:ascii="Times New Roman" w:hAnsi="Times New Roman" w:cs="Times New Roman"/>
          <w:color w:val="auto"/>
        </w:rPr>
        <w:t xml:space="preserve">  </w:t>
      </w:r>
      <w:r w:rsidRPr="00161A67">
        <w:rPr>
          <w:rFonts w:ascii="Times New Roman" w:hAnsi="Times New Roman" w:cs="Times New Roman"/>
          <w:b/>
          <w:color w:val="auto"/>
        </w:rPr>
        <w:t xml:space="preserve">Student Academic Policies and Procedures: </w:t>
      </w:r>
      <w:r w:rsidRPr="00161A67">
        <w:rPr>
          <w:rFonts w:ascii="Times New Roman" w:hAnsi="Times New Roman" w:cs="Times New Roman"/>
          <w:color w:val="auto"/>
        </w:rPr>
        <w:t>Jose Gracia, Tiina Itkonen, Paul Murphy, Elizabeth Sowers, Brian Thoms (Chair); Colleen Forest, Ernesto Guerrero</w:t>
      </w:r>
    </w:p>
    <w:p w:rsidR="00161A67" w:rsidRDefault="00161A67" w:rsidP="00161A67">
      <w:pPr>
        <w:pStyle w:val="Heading6"/>
        <w:tabs>
          <w:tab w:val="left" w:pos="1260"/>
          <w:tab w:val="left" w:pos="3060"/>
          <w:tab w:val="left" w:pos="5040"/>
          <w:tab w:val="left" w:pos="7020"/>
          <w:tab w:val="left" w:pos="9000"/>
        </w:tabs>
        <w:ind w:right="-180"/>
        <w:rPr>
          <w:b/>
          <w:color w:val="auto"/>
          <w:u w:val="single"/>
        </w:rPr>
      </w:pPr>
    </w:p>
    <w:p w:rsidR="00161A67" w:rsidRDefault="00161A67" w:rsidP="00CF4E7C">
      <w:pPr>
        <w:tabs>
          <w:tab w:val="left" w:pos="5970"/>
        </w:tabs>
        <w:ind w:left="-360"/>
        <w:rPr>
          <w:b/>
          <w:color w:val="000000"/>
        </w:rPr>
      </w:pPr>
    </w:p>
    <w:p w:rsidR="00D67A2B" w:rsidRDefault="00466592" w:rsidP="00CF4E7C">
      <w:pPr>
        <w:tabs>
          <w:tab w:val="left" w:pos="5970"/>
        </w:tabs>
        <w:ind w:left="-360"/>
        <w:rPr>
          <w:bCs/>
          <w:color w:val="000000"/>
        </w:rPr>
      </w:pPr>
      <w:r>
        <w:rPr>
          <w:b/>
          <w:color w:val="000000"/>
        </w:rPr>
        <w:t>PURPOSE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B95919">
        <w:rPr>
          <w:bCs/>
          <w:color w:val="000000"/>
        </w:rPr>
        <w:t>To revise the definition of the Admissions Exception Committee</w:t>
      </w:r>
      <w:r w:rsidR="006E66AB">
        <w:rPr>
          <w:bCs/>
          <w:color w:val="000000"/>
        </w:rPr>
        <w:t>,</w:t>
      </w:r>
      <w:r w:rsidR="0086232C">
        <w:rPr>
          <w:bCs/>
          <w:color w:val="000000"/>
        </w:rPr>
        <w:t xml:space="preserve"> as</w:t>
      </w:r>
      <w:r w:rsidR="006E66AB">
        <w:rPr>
          <w:bCs/>
          <w:color w:val="000000"/>
        </w:rPr>
        <w:t xml:space="preserve"> the</w:t>
      </w:r>
      <w:r w:rsidR="0086232C">
        <w:rPr>
          <w:bCs/>
          <w:color w:val="000000"/>
        </w:rPr>
        <w:t xml:space="preserve"> previous committee</w:t>
      </w:r>
      <w:r w:rsidR="006E66AB">
        <w:rPr>
          <w:bCs/>
          <w:color w:val="000000"/>
        </w:rPr>
        <w:t>’s</w:t>
      </w:r>
      <w:r w:rsidR="0086232C">
        <w:rPr>
          <w:bCs/>
          <w:color w:val="000000"/>
        </w:rPr>
        <w:t xml:space="preserve"> definition is not practical and does not reflect current practice.</w:t>
      </w:r>
      <w:r w:rsidR="005208E7">
        <w:rPr>
          <w:bCs/>
          <w:color w:val="000000"/>
        </w:rPr>
        <w:t xml:space="preserve">  </w:t>
      </w:r>
      <w:r w:rsidR="00B95919">
        <w:rPr>
          <w:bCs/>
          <w:color w:val="000000"/>
        </w:rPr>
        <w:t xml:space="preserve">This revised policy will replace </w:t>
      </w:r>
      <w:r w:rsidR="003C7179">
        <w:rPr>
          <w:bCs/>
          <w:color w:val="000000"/>
        </w:rPr>
        <w:t xml:space="preserve">both </w:t>
      </w:r>
      <w:r w:rsidR="00B95919">
        <w:rPr>
          <w:bCs/>
          <w:color w:val="000000"/>
        </w:rPr>
        <w:t xml:space="preserve">SP 11-12 (previous Undergraduate Admissions Exception Policy) and SP 01-52 (Policy on Special Admissions).  </w:t>
      </w:r>
    </w:p>
    <w:p w:rsidR="00D67A2B" w:rsidRDefault="00D67A2B" w:rsidP="00D67A2B">
      <w:pPr>
        <w:tabs>
          <w:tab w:val="left" w:pos="5970"/>
        </w:tabs>
        <w:ind w:left="-360"/>
        <w:rPr>
          <w:bCs/>
          <w:color w:val="000000"/>
        </w:rPr>
      </w:pPr>
    </w:p>
    <w:p w:rsidR="00D67A2B" w:rsidRDefault="00D67A2B" w:rsidP="00D67A2B">
      <w:pPr>
        <w:ind w:left="-360"/>
        <w:rPr>
          <w:bCs/>
          <w:color w:val="000000"/>
        </w:rPr>
      </w:pPr>
    </w:p>
    <w:p w:rsidR="00D67A2B" w:rsidRDefault="00466592" w:rsidP="00D67A2B">
      <w:pPr>
        <w:ind w:left="-360"/>
        <w:rPr>
          <w:bCs/>
          <w:color w:val="000000"/>
        </w:rPr>
      </w:pPr>
      <w:r>
        <w:rPr>
          <w:b/>
          <w:color w:val="000000"/>
        </w:rPr>
        <w:t>BACKGROUND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054DE5">
        <w:rPr>
          <w:bCs/>
          <w:color w:val="000000"/>
        </w:rPr>
        <w:t xml:space="preserve">Title 5, Section 40900: General Exceptions or Section 40901: Exceptions for Applicants to Special Compensatory Programs.  CSU Admission Handbook (2017-18); page 10.  Education Code, Section 89030.7.  </w:t>
      </w:r>
    </w:p>
    <w:p w:rsidR="00D67A2B" w:rsidRDefault="00D67A2B" w:rsidP="00D67A2B">
      <w:pPr>
        <w:ind w:left="-360"/>
        <w:rPr>
          <w:bCs/>
          <w:color w:val="000000"/>
        </w:rPr>
      </w:pPr>
    </w:p>
    <w:p w:rsidR="00466592" w:rsidRDefault="00466592" w:rsidP="00D67A2B">
      <w:pPr>
        <w:ind w:left="-360"/>
        <w:rPr>
          <w:b/>
          <w:bCs/>
          <w:color w:val="000000"/>
        </w:rPr>
      </w:pPr>
    </w:p>
    <w:p w:rsidR="00D67A2B" w:rsidRPr="00466592" w:rsidRDefault="00466592" w:rsidP="00D67A2B">
      <w:pPr>
        <w:ind w:left="-360"/>
        <w:rPr>
          <w:b/>
          <w:bCs/>
          <w:color w:val="000000"/>
        </w:rPr>
      </w:pPr>
      <w:r w:rsidRPr="00466592">
        <w:rPr>
          <w:b/>
          <w:bCs/>
          <w:color w:val="000000"/>
        </w:rPr>
        <w:t>POLICY:</w:t>
      </w:r>
    </w:p>
    <w:p w:rsidR="00D67A2B" w:rsidRDefault="00D67A2B" w:rsidP="00D67A2B">
      <w:pPr>
        <w:ind w:left="-360"/>
        <w:rPr>
          <w:bCs/>
          <w:color w:val="000000"/>
        </w:rPr>
      </w:pPr>
      <w:r>
        <w:rPr>
          <w:b/>
          <w:color w:val="000000"/>
        </w:rPr>
        <w:t xml:space="preserve">Accountability: </w:t>
      </w:r>
      <w:r w:rsidR="00CF4E7C">
        <w:rPr>
          <w:b/>
          <w:color w:val="000000"/>
        </w:rPr>
        <w:br/>
      </w:r>
      <w:r w:rsidR="006E66AB">
        <w:rPr>
          <w:bCs/>
          <w:color w:val="000000"/>
        </w:rPr>
        <w:t>Assistant Vice President for Enrollment Management/</w:t>
      </w:r>
      <w:r w:rsidR="00B95919">
        <w:rPr>
          <w:bCs/>
          <w:color w:val="000000"/>
        </w:rPr>
        <w:t>Direct</w:t>
      </w:r>
      <w:r w:rsidR="006E66AB">
        <w:rPr>
          <w:bCs/>
          <w:color w:val="000000"/>
        </w:rPr>
        <w:t>or of Admissions and Records</w:t>
      </w:r>
    </w:p>
    <w:p w:rsidR="00D67A2B" w:rsidRDefault="00624511" w:rsidP="00624511">
      <w:pPr>
        <w:tabs>
          <w:tab w:val="left" w:pos="7080"/>
        </w:tabs>
        <w:ind w:left="-360"/>
        <w:rPr>
          <w:bCs/>
          <w:color w:val="000000"/>
        </w:rPr>
      </w:pPr>
      <w:r>
        <w:rPr>
          <w:bCs/>
          <w:color w:val="000000"/>
        </w:rPr>
        <w:tab/>
      </w:r>
    </w:p>
    <w:p w:rsidR="00D67A2B" w:rsidRDefault="00D67A2B" w:rsidP="00D67A2B">
      <w:pPr>
        <w:ind w:left="-360"/>
        <w:rPr>
          <w:bCs/>
          <w:color w:val="000000"/>
        </w:rPr>
      </w:pPr>
    </w:p>
    <w:p w:rsidR="00D67A2B" w:rsidRDefault="00D67A2B" w:rsidP="00D67A2B">
      <w:pPr>
        <w:ind w:left="-360"/>
        <w:rPr>
          <w:bCs/>
          <w:color w:val="000000"/>
        </w:rPr>
      </w:pPr>
      <w:r>
        <w:rPr>
          <w:b/>
          <w:color w:val="000000"/>
        </w:rPr>
        <w:t xml:space="preserve">Applicability: </w:t>
      </w:r>
      <w:r w:rsidR="00CF4E7C">
        <w:rPr>
          <w:b/>
          <w:color w:val="000000"/>
        </w:rPr>
        <w:br/>
      </w:r>
      <w:r w:rsidR="00B95919">
        <w:rPr>
          <w:bCs/>
          <w:color w:val="000000"/>
        </w:rPr>
        <w:t>Any applicant for undergraduate studies</w:t>
      </w:r>
      <w:r w:rsidR="006E66AB">
        <w:rPr>
          <w:bCs/>
          <w:color w:val="000000"/>
        </w:rPr>
        <w:t xml:space="preserve"> in a stateside program</w:t>
      </w:r>
      <w:r w:rsidR="00B95919">
        <w:rPr>
          <w:bCs/>
          <w:color w:val="000000"/>
        </w:rPr>
        <w:t xml:space="preserve"> who will not meet the published admission eligibility standards, or who has applied and has received an official denial from the University, may submit a </w:t>
      </w:r>
      <w:r w:rsidR="006E66AB">
        <w:rPr>
          <w:bCs/>
          <w:color w:val="000000"/>
        </w:rPr>
        <w:t>Request for an Admissions Appeal packet.</w:t>
      </w:r>
      <w:r w:rsidR="00B95919">
        <w:rPr>
          <w:bCs/>
          <w:color w:val="000000"/>
        </w:rPr>
        <w:t xml:space="preserve"> </w:t>
      </w:r>
    </w:p>
    <w:p w:rsidR="00D67A2B" w:rsidRDefault="00D67A2B" w:rsidP="00D67A2B">
      <w:pPr>
        <w:ind w:left="-360"/>
        <w:rPr>
          <w:color w:val="000000"/>
        </w:rPr>
      </w:pPr>
    </w:p>
    <w:p w:rsidR="00D67A2B" w:rsidRDefault="00D67A2B" w:rsidP="00D67A2B">
      <w:pPr>
        <w:ind w:left="-360"/>
        <w:rPr>
          <w:b/>
          <w:color w:val="000000"/>
        </w:rPr>
      </w:pPr>
    </w:p>
    <w:p w:rsidR="0086232C" w:rsidRDefault="00D67A2B" w:rsidP="00D67A2B">
      <w:pPr>
        <w:ind w:left="-360"/>
        <w:rPr>
          <w:bCs/>
          <w:color w:val="000000"/>
        </w:rPr>
      </w:pPr>
      <w:r w:rsidRPr="00F95BAE">
        <w:rPr>
          <w:b/>
          <w:color w:val="000000"/>
        </w:rPr>
        <w:t>Definition(s):</w:t>
      </w:r>
      <w:r>
        <w:rPr>
          <w:color w:val="000000"/>
        </w:rPr>
        <w:t xml:space="preserve"> </w:t>
      </w:r>
      <w:r w:rsidR="00CF4E7C">
        <w:rPr>
          <w:color w:val="000000"/>
        </w:rPr>
        <w:br/>
      </w:r>
      <w:r w:rsidR="006E66AB">
        <w:rPr>
          <w:bCs/>
          <w:color w:val="000000"/>
          <w:u w:val="single"/>
        </w:rPr>
        <w:t>Admissions Appeal</w:t>
      </w:r>
      <w:r w:rsidR="00054DE5">
        <w:rPr>
          <w:bCs/>
          <w:color w:val="000000"/>
          <w:u w:val="single"/>
        </w:rPr>
        <w:t xml:space="preserve"> Committee:</w:t>
      </w:r>
      <w:r w:rsidR="00054DE5">
        <w:rPr>
          <w:bCs/>
          <w:color w:val="000000"/>
        </w:rPr>
        <w:t xml:space="preserve">  Composed of three Admissions professionals with outside consultation</w:t>
      </w:r>
      <w:r w:rsidR="0086232C">
        <w:rPr>
          <w:bCs/>
          <w:color w:val="000000"/>
        </w:rPr>
        <w:t xml:space="preserve"> from Disability Accommodations and Support Services (DASS)</w:t>
      </w:r>
      <w:r w:rsidR="00054DE5">
        <w:rPr>
          <w:bCs/>
          <w:color w:val="000000"/>
        </w:rPr>
        <w:t xml:space="preserve"> </w:t>
      </w:r>
      <w:r w:rsidR="0086232C">
        <w:rPr>
          <w:bCs/>
          <w:color w:val="000000"/>
        </w:rPr>
        <w:t>for students who provide technical documents regarding disabilities</w:t>
      </w:r>
      <w:r w:rsidR="004A79DE">
        <w:rPr>
          <w:bCs/>
          <w:color w:val="000000"/>
        </w:rPr>
        <w:t xml:space="preserve">.  </w:t>
      </w:r>
      <w:r w:rsidR="006E66AB">
        <w:rPr>
          <w:bCs/>
          <w:color w:val="000000"/>
        </w:rPr>
        <w:t xml:space="preserve">(Note: </w:t>
      </w:r>
      <w:r w:rsidR="004A79DE">
        <w:rPr>
          <w:bCs/>
          <w:color w:val="000000"/>
        </w:rPr>
        <w:t>Professionals from the Educational Opportunity Program (EOP) determine any EOP admission exceptions per CSU guidelines.</w:t>
      </w:r>
      <w:r w:rsidR="006E66AB">
        <w:rPr>
          <w:bCs/>
          <w:color w:val="000000"/>
        </w:rPr>
        <w:t>)</w:t>
      </w:r>
      <w:r w:rsidR="004A79DE">
        <w:rPr>
          <w:bCs/>
          <w:color w:val="000000"/>
        </w:rPr>
        <w:t xml:space="preserve">  </w:t>
      </w:r>
      <w:r w:rsidR="0086232C">
        <w:rPr>
          <w:bCs/>
          <w:color w:val="000000"/>
        </w:rPr>
        <w:t xml:space="preserve">  </w:t>
      </w:r>
    </w:p>
    <w:p w:rsidR="0086232C" w:rsidRDefault="0086232C" w:rsidP="00D67A2B">
      <w:pPr>
        <w:ind w:left="-360"/>
        <w:rPr>
          <w:i/>
          <w:iCs/>
          <w:color w:val="000000"/>
        </w:rPr>
      </w:pPr>
    </w:p>
    <w:p w:rsidR="0086232C" w:rsidRDefault="0086232C" w:rsidP="00D67A2B">
      <w:pPr>
        <w:ind w:left="-360"/>
        <w:rPr>
          <w:iCs/>
          <w:color w:val="000000"/>
        </w:rPr>
      </w:pPr>
      <w:r>
        <w:rPr>
          <w:iCs/>
          <w:color w:val="000000"/>
          <w:u w:val="single"/>
        </w:rPr>
        <w:lastRenderedPageBreak/>
        <w:t>Exception:</w:t>
      </w:r>
      <w:r>
        <w:rPr>
          <w:iCs/>
          <w:color w:val="000000"/>
        </w:rPr>
        <w:t xml:space="preserve">  A request to be admitted despite not having met all CSU admissions requirements (not a request to waive or substitute requirements).  A limited numb</w:t>
      </w:r>
      <w:r w:rsidR="006E66AB">
        <w:rPr>
          <w:iCs/>
          <w:color w:val="000000"/>
        </w:rPr>
        <w:t>er of admissions exceptions are annually allocated</w:t>
      </w:r>
      <w:r>
        <w:rPr>
          <w:iCs/>
          <w:color w:val="000000"/>
        </w:rPr>
        <w:t xml:space="preserve"> </w:t>
      </w:r>
      <w:r w:rsidR="006E66AB">
        <w:rPr>
          <w:iCs/>
          <w:color w:val="000000"/>
        </w:rPr>
        <w:t>by the CSU Chancellor’s Office to each campus in the system</w:t>
      </w:r>
      <w:r>
        <w:rPr>
          <w:iCs/>
          <w:color w:val="000000"/>
        </w:rPr>
        <w:t xml:space="preserve">.  </w:t>
      </w:r>
    </w:p>
    <w:p w:rsidR="0086232C" w:rsidRDefault="0086232C" w:rsidP="00D67A2B">
      <w:pPr>
        <w:ind w:left="-360"/>
        <w:rPr>
          <w:i/>
          <w:iCs/>
          <w:color w:val="000000"/>
        </w:rPr>
      </w:pPr>
    </w:p>
    <w:p w:rsidR="0086232C" w:rsidRDefault="0086232C" w:rsidP="00D67A2B">
      <w:pPr>
        <w:ind w:left="-360"/>
        <w:rPr>
          <w:iCs/>
          <w:color w:val="000000"/>
        </w:rPr>
      </w:pPr>
      <w:r>
        <w:rPr>
          <w:iCs/>
          <w:color w:val="000000"/>
          <w:u w:val="single"/>
        </w:rPr>
        <w:t>Denial:</w:t>
      </w:r>
      <w:r>
        <w:rPr>
          <w:iCs/>
          <w:color w:val="000000"/>
        </w:rPr>
        <w:t xml:space="preserve">  A formal letter from the University denying admission.</w:t>
      </w:r>
    </w:p>
    <w:p w:rsidR="0086232C" w:rsidRDefault="0086232C" w:rsidP="00D67A2B">
      <w:pPr>
        <w:ind w:left="-360"/>
        <w:rPr>
          <w:i/>
          <w:iCs/>
          <w:color w:val="000000"/>
        </w:rPr>
      </w:pPr>
    </w:p>
    <w:p w:rsidR="0086232C" w:rsidRDefault="0086232C" w:rsidP="00D67A2B">
      <w:pPr>
        <w:ind w:left="-360"/>
        <w:rPr>
          <w:iCs/>
          <w:color w:val="000000"/>
        </w:rPr>
      </w:pPr>
      <w:r>
        <w:rPr>
          <w:iCs/>
          <w:color w:val="000000"/>
          <w:u w:val="single"/>
        </w:rPr>
        <w:t>Extenuating Circumstances:</w:t>
      </w:r>
      <w:r>
        <w:rPr>
          <w:iCs/>
          <w:color w:val="000000"/>
        </w:rPr>
        <w:t xml:space="preserve">  Any condition that the applicant believes explains the reason for failure to meet admission criteria and that warrants </w:t>
      </w:r>
      <w:r w:rsidR="006E66AB">
        <w:rPr>
          <w:iCs/>
          <w:color w:val="000000"/>
        </w:rPr>
        <w:t>the review of the application. This includes having erred in completing the application for admission or information that has ch</w:t>
      </w:r>
      <w:r w:rsidR="009E304A">
        <w:rPr>
          <w:iCs/>
          <w:color w:val="000000"/>
        </w:rPr>
        <w:t>anged since submitting</w:t>
      </w:r>
      <w:r w:rsidR="006E66AB">
        <w:rPr>
          <w:iCs/>
          <w:color w:val="000000"/>
        </w:rPr>
        <w:t xml:space="preserve"> the application.</w:t>
      </w:r>
    </w:p>
    <w:p w:rsidR="0086232C" w:rsidRDefault="0086232C" w:rsidP="00D67A2B">
      <w:pPr>
        <w:ind w:left="-360"/>
        <w:rPr>
          <w:i/>
          <w:iCs/>
          <w:color w:val="000000"/>
        </w:rPr>
      </w:pPr>
    </w:p>
    <w:p w:rsidR="00D67A2B" w:rsidRDefault="00A749D5" w:rsidP="00D67A2B">
      <w:pPr>
        <w:ind w:left="-360"/>
        <w:rPr>
          <w:b/>
          <w:color w:val="000000"/>
        </w:rPr>
      </w:pPr>
      <w:r>
        <w:rPr>
          <w:iCs/>
          <w:color w:val="000000"/>
          <w:u w:val="single"/>
        </w:rPr>
        <w:t>Appeals Process</w:t>
      </w:r>
      <w:r w:rsidR="0086232C">
        <w:rPr>
          <w:iCs/>
          <w:color w:val="000000"/>
          <w:u w:val="single"/>
        </w:rPr>
        <w:t>:</w:t>
      </w:r>
      <w:r w:rsidR="0086232C">
        <w:rPr>
          <w:iCs/>
          <w:color w:val="000000"/>
        </w:rPr>
        <w:t xml:space="preserve">  </w:t>
      </w:r>
      <w:r w:rsidR="006E66AB">
        <w:rPr>
          <w:iCs/>
          <w:color w:val="000000"/>
        </w:rPr>
        <w:t xml:space="preserve">Students must complete a Request for an Admissions Appeal Form, a typed statement of the extenuating circumstance, and documentation to verify any claim made regarding hardship (including disability and illness) or other extenuating circumstance. </w:t>
      </w:r>
      <w:r>
        <w:rPr>
          <w:iCs/>
          <w:color w:val="000000"/>
        </w:rPr>
        <w:t>The Appeals Process will be referenced in the Denial Notice sent to the student as well as posted online.</w:t>
      </w:r>
      <w:r w:rsidR="00CF4E7C">
        <w:rPr>
          <w:i/>
          <w:iCs/>
          <w:color w:val="000000"/>
        </w:rPr>
        <w:br/>
      </w:r>
    </w:p>
    <w:p w:rsidR="00D67A2B" w:rsidRDefault="00D67A2B" w:rsidP="00D67A2B">
      <w:pPr>
        <w:ind w:left="-360"/>
        <w:rPr>
          <w:b/>
          <w:color w:val="000000"/>
        </w:rPr>
      </w:pPr>
    </w:p>
    <w:p w:rsidR="0086232C" w:rsidRDefault="00CF4E7C" w:rsidP="00D33444">
      <w:pPr>
        <w:ind w:left="-360"/>
        <w:rPr>
          <w:bCs/>
          <w:color w:val="000000"/>
        </w:rPr>
      </w:pPr>
      <w:r>
        <w:rPr>
          <w:b/>
          <w:color w:val="000000"/>
        </w:rPr>
        <w:t xml:space="preserve">Policy </w:t>
      </w:r>
      <w:r w:rsidR="00466592">
        <w:rPr>
          <w:b/>
          <w:color w:val="000000"/>
        </w:rPr>
        <w:t>Text</w:t>
      </w:r>
      <w:r w:rsidR="00D67A2B">
        <w:rPr>
          <w:b/>
          <w:color w:val="000000"/>
        </w:rPr>
        <w:t xml:space="preserve">: </w:t>
      </w:r>
      <w:r>
        <w:rPr>
          <w:b/>
          <w:color w:val="000000"/>
        </w:rPr>
        <w:br/>
      </w:r>
      <w:r w:rsidR="0086232C" w:rsidRPr="0086232C">
        <w:rPr>
          <w:bCs/>
          <w:color w:val="000000"/>
        </w:rPr>
        <w:t xml:space="preserve">Any applicant for undergraduate studies </w:t>
      </w:r>
      <w:r w:rsidR="00D33444">
        <w:rPr>
          <w:bCs/>
          <w:color w:val="000000"/>
        </w:rPr>
        <w:t xml:space="preserve">in a stateside program </w:t>
      </w:r>
      <w:r w:rsidR="0086232C" w:rsidRPr="0086232C">
        <w:rPr>
          <w:bCs/>
          <w:color w:val="000000"/>
        </w:rPr>
        <w:t>who has been denied admission, or will be denied admission, to the University may request admission by submitti</w:t>
      </w:r>
      <w:r w:rsidR="00A749D5">
        <w:rPr>
          <w:bCs/>
          <w:color w:val="000000"/>
        </w:rPr>
        <w:t>ng a Request for an Admissions Appeal packet</w:t>
      </w:r>
      <w:r w:rsidR="0086232C" w:rsidRPr="0086232C">
        <w:rPr>
          <w:bCs/>
          <w:color w:val="000000"/>
        </w:rPr>
        <w:t xml:space="preserve">. Under the purview of the </w:t>
      </w:r>
      <w:r w:rsidR="00A749D5">
        <w:rPr>
          <w:bCs/>
          <w:color w:val="000000"/>
        </w:rPr>
        <w:t>Assistant Vice President for Enrollment Management/D</w:t>
      </w:r>
      <w:r w:rsidR="0086232C" w:rsidRPr="0086232C">
        <w:rPr>
          <w:bCs/>
          <w:color w:val="000000"/>
        </w:rPr>
        <w:t>irector of A</w:t>
      </w:r>
      <w:r w:rsidR="00A749D5">
        <w:rPr>
          <w:bCs/>
          <w:color w:val="000000"/>
        </w:rPr>
        <w:t xml:space="preserve">dmissions and Records, the Admissions Appeals </w:t>
      </w:r>
      <w:r w:rsidR="0086232C" w:rsidRPr="0086232C">
        <w:rPr>
          <w:bCs/>
          <w:color w:val="000000"/>
        </w:rPr>
        <w:t xml:space="preserve">Committee regularly reviews </w:t>
      </w:r>
      <w:r w:rsidR="00A749D5">
        <w:rPr>
          <w:bCs/>
          <w:color w:val="000000"/>
        </w:rPr>
        <w:t>Requests for Admission Appeals and determines their outcomes</w:t>
      </w:r>
      <w:r w:rsidR="0086232C" w:rsidRPr="0086232C">
        <w:rPr>
          <w:bCs/>
          <w:color w:val="000000"/>
        </w:rPr>
        <w:t>. Key to the committee’s decision is the applicant’s ability to succeed in the University environment given the explanation and documentation provided. The committee considers a number of factors, normally favoring applicants who are close to qualifying and whose appeals both adequately explain the failure to meet admission criteri</w:t>
      </w:r>
      <w:r w:rsidR="00D33444">
        <w:rPr>
          <w:bCs/>
          <w:color w:val="000000"/>
        </w:rPr>
        <w:t>a and demonstrate the ability</w:t>
      </w:r>
      <w:r w:rsidR="0086232C" w:rsidRPr="0086232C">
        <w:rPr>
          <w:bCs/>
          <w:color w:val="000000"/>
        </w:rPr>
        <w:t xml:space="preserve"> to succeed. The following stipulations will apply to admission appeals: </w:t>
      </w:r>
    </w:p>
    <w:p w:rsidR="004A79DE" w:rsidRPr="0086232C" w:rsidRDefault="004A79DE" w:rsidP="0086232C">
      <w:pPr>
        <w:ind w:left="-360"/>
        <w:rPr>
          <w:bCs/>
          <w:color w:val="000000"/>
        </w:rPr>
      </w:pPr>
    </w:p>
    <w:p w:rsidR="0086232C" w:rsidRDefault="00A749D5" w:rsidP="009F4DDF">
      <w:pPr>
        <w:pStyle w:val="ListParagraph"/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>Students will have 15-</w:t>
      </w:r>
      <w:r w:rsidR="0086232C" w:rsidRPr="0086232C">
        <w:rPr>
          <w:bCs/>
          <w:color w:val="000000"/>
        </w:rPr>
        <w:t>bu</w:t>
      </w:r>
      <w:r w:rsidR="00D33444">
        <w:rPr>
          <w:bCs/>
          <w:color w:val="000000"/>
        </w:rPr>
        <w:t>siness days from the date of the admissions Denial Notice</w:t>
      </w:r>
      <w:r w:rsidR="0086232C" w:rsidRPr="0086232C">
        <w:rPr>
          <w:bCs/>
          <w:color w:val="000000"/>
        </w:rPr>
        <w:t xml:space="preserve"> in which to submit their appeal. </w:t>
      </w:r>
    </w:p>
    <w:p w:rsidR="009F4DDF" w:rsidRPr="009F4DDF" w:rsidRDefault="009F4DDF" w:rsidP="009F4DDF">
      <w:pPr>
        <w:pStyle w:val="ListParagraph"/>
        <w:ind w:left="0"/>
        <w:rPr>
          <w:bCs/>
          <w:color w:val="000000"/>
        </w:rPr>
      </w:pPr>
    </w:p>
    <w:p w:rsidR="009F4DDF" w:rsidRDefault="0086232C" w:rsidP="009F4DDF">
      <w:pPr>
        <w:pStyle w:val="ListParagraph"/>
        <w:numPr>
          <w:ilvl w:val="0"/>
          <w:numId w:val="7"/>
        </w:numPr>
        <w:rPr>
          <w:bCs/>
          <w:color w:val="000000"/>
        </w:rPr>
      </w:pPr>
      <w:r w:rsidRPr="009F4DDF">
        <w:rPr>
          <w:bCs/>
          <w:color w:val="000000"/>
        </w:rPr>
        <w:t>Students will be limited t</w:t>
      </w:r>
      <w:r w:rsidR="009F4DDF">
        <w:rPr>
          <w:bCs/>
          <w:color w:val="000000"/>
        </w:rPr>
        <w:t>o one appeal per academic term</w:t>
      </w:r>
      <w:r w:rsidR="00D33444">
        <w:rPr>
          <w:bCs/>
          <w:color w:val="000000"/>
        </w:rPr>
        <w:t xml:space="preserve"> (fall or spring admissions cycle)</w:t>
      </w:r>
      <w:r w:rsidR="009F4DDF">
        <w:rPr>
          <w:bCs/>
          <w:color w:val="000000"/>
        </w:rPr>
        <w:t>.</w:t>
      </w:r>
    </w:p>
    <w:p w:rsidR="009F4DDF" w:rsidRPr="009F4DDF" w:rsidRDefault="009F4DDF" w:rsidP="009F4DDF">
      <w:pPr>
        <w:pStyle w:val="ListParagraph"/>
        <w:ind w:left="0"/>
        <w:rPr>
          <w:bCs/>
          <w:color w:val="000000"/>
        </w:rPr>
      </w:pPr>
    </w:p>
    <w:p w:rsidR="0086232C" w:rsidRPr="009F4DDF" w:rsidRDefault="00D33444" w:rsidP="009F4DDF">
      <w:pPr>
        <w:pStyle w:val="ListParagraph"/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>Request for an Admissions Appeal packets must</w:t>
      </w:r>
      <w:r w:rsidR="0086232C" w:rsidRPr="009F4DDF">
        <w:rPr>
          <w:bCs/>
          <w:color w:val="000000"/>
        </w:rPr>
        <w:t xml:space="preserve"> be submitted to the Office of Admissions and Recruitment. </w:t>
      </w:r>
    </w:p>
    <w:p w:rsidR="009F4DDF" w:rsidRPr="009F4DDF" w:rsidRDefault="009F4DDF" w:rsidP="009F4DDF">
      <w:pPr>
        <w:pStyle w:val="ListParagraph"/>
        <w:ind w:left="0"/>
        <w:rPr>
          <w:bCs/>
          <w:color w:val="000000"/>
        </w:rPr>
      </w:pPr>
    </w:p>
    <w:p w:rsidR="0086232C" w:rsidRPr="009F4DDF" w:rsidRDefault="00D33444" w:rsidP="009F4DDF">
      <w:pPr>
        <w:pStyle w:val="ListParagraph"/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 xml:space="preserve">Appeal Packets </w:t>
      </w:r>
      <w:r w:rsidR="0086232C" w:rsidRPr="009F4DDF">
        <w:rPr>
          <w:bCs/>
          <w:color w:val="000000"/>
        </w:rPr>
        <w:t xml:space="preserve">are reviewed on </w:t>
      </w:r>
      <w:r w:rsidR="005208E7">
        <w:rPr>
          <w:bCs/>
          <w:color w:val="000000"/>
        </w:rPr>
        <w:t>a regular</w:t>
      </w:r>
      <w:r>
        <w:rPr>
          <w:bCs/>
          <w:color w:val="000000"/>
        </w:rPr>
        <w:t xml:space="preserve"> basis, and</w:t>
      </w:r>
      <w:r w:rsidR="0086232C" w:rsidRPr="009F4DDF">
        <w:rPr>
          <w:bCs/>
          <w:color w:val="000000"/>
        </w:rPr>
        <w:t xml:space="preserve"> students will re</w:t>
      </w:r>
      <w:r>
        <w:rPr>
          <w:bCs/>
          <w:color w:val="000000"/>
        </w:rPr>
        <w:t>ceive a response to their requests</w:t>
      </w:r>
      <w:r w:rsidR="0086232C" w:rsidRPr="009F4DDF">
        <w:rPr>
          <w:bCs/>
          <w:color w:val="000000"/>
        </w:rPr>
        <w:t xml:space="preserve"> within one month of receipt. </w:t>
      </w:r>
      <w:r>
        <w:rPr>
          <w:bCs/>
          <w:color w:val="000000"/>
        </w:rPr>
        <w:t>Incomplete packets will not be reviewed.</w:t>
      </w:r>
    </w:p>
    <w:p w:rsidR="009F4DDF" w:rsidRPr="009F4DDF" w:rsidRDefault="009F4DDF" w:rsidP="009F4DDF">
      <w:pPr>
        <w:pStyle w:val="ListParagraph"/>
        <w:ind w:left="0"/>
        <w:rPr>
          <w:bCs/>
          <w:color w:val="000000"/>
        </w:rPr>
      </w:pPr>
    </w:p>
    <w:p w:rsidR="009F4DDF" w:rsidRDefault="00D33444" w:rsidP="009F4DDF">
      <w:pPr>
        <w:pStyle w:val="ListParagraph"/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>Appeal Packets will be reviewed by the Appeals C</w:t>
      </w:r>
      <w:r w:rsidR="0086232C" w:rsidRPr="009F4DDF">
        <w:rPr>
          <w:bCs/>
          <w:color w:val="000000"/>
        </w:rPr>
        <w:t xml:space="preserve">ommittee only for University admission decisions, not for program admission decisions. </w:t>
      </w:r>
    </w:p>
    <w:p w:rsidR="009F4DDF" w:rsidRPr="009F4DDF" w:rsidRDefault="009F4DDF" w:rsidP="009F4DDF">
      <w:pPr>
        <w:pStyle w:val="ListParagraph"/>
        <w:ind w:left="0"/>
        <w:rPr>
          <w:bCs/>
          <w:color w:val="000000"/>
        </w:rPr>
      </w:pPr>
    </w:p>
    <w:p w:rsidR="0086232C" w:rsidRPr="009F4DDF" w:rsidRDefault="009E304A" w:rsidP="009F4DDF">
      <w:pPr>
        <w:pStyle w:val="ListParagraph"/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>Appeal Packets</w:t>
      </w:r>
      <w:r w:rsidR="0086232C" w:rsidRPr="009F4DDF">
        <w:rPr>
          <w:bCs/>
          <w:color w:val="000000"/>
        </w:rPr>
        <w:t xml:space="preserve"> will not be accepted or reviewed for students who do </w:t>
      </w:r>
      <w:r w:rsidR="00D33444">
        <w:rPr>
          <w:bCs/>
          <w:color w:val="000000"/>
        </w:rPr>
        <w:t>not meet the following CSU admission criteria:</w:t>
      </w:r>
    </w:p>
    <w:p w:rsidR="009F4DDF" w:rsidRPr="009F4DDF" w:rsidRDefault="009F4DDF" w:rsidP="009F4DDF">
      <w:pPr>
        <w:pStyle w:val="ListParagraph"/>
        <w:ind w:left="0"/>
        <w:rPr>
          <w:bCs/>
          <w:color w:val="000000"/>
        </w:rPr>
      </w:pPr>
    </w:p>
    <w:p w:rsidR="009F4DDF" w:rsidRPr="0086232C" w:rsidRDefault="009F4DDF" w:rsidP="009E304A">
      <w:pPr>
        <w:rPr>
          <w:bCs/>
          <w:color w:val="000000"/>
        </w:rPr>
      </w:pPr>
      <w:r>
        <w:rPr>
          <w:bCs/>
          <w:color w:val="000000"/>
        </w:rPr>
        <w:t>a.</w:t>
      </w:r>
      <w:r w:rsidR="009E304A">
        <w:rPr>
          <w:bCs/>
          <w:color w:val="000000"/>
        </w:rPr>
        <w:t xml:space="preserve"> Freshman a</w:t>
      </w:r>
      <w:r w:rsidR="0086232C" w:rsidRPr="0086232C">
        <w:rPr>
          <w:bCs/>
          <w:color w:val="000000"/>
        </w:rPr>
        <w:t>pplicants with less than</w:t>
      </w:r>
      <w:r w:rsidR="009E304A">
        <w:rPr>
          <w:bCs/>
          <w:color w:val="000000"/>
        </w:rPr>
        <w:t xml:space="preserve"> a 2.0 GPA for California residents or 2.5 GPA for out-of-state residents.</w:t>
      </w:r>
    </w:p>
    <w:p w:rsidR="0086232C" w:rsidRPr="0086232C" w:rsidRDefault="009F4DDF" w:rsidP="009E304A">
      <w:pPr>
        <w:rPr>
          <w:bCs/>
          <w:color w:val="000000"/>
        </w:rPr>
      </w:pPr>
      <w:r>
        <w:rPr>
          <w:bCs/>
          <w:color w:val="000000"/>
        </w:rPr>
        <w:t>b.</w:t>
      </w:r>
      <w:r w:rsidR="009E304A">
        <w:rPr>
          <w:bCs/>
          <w:color w:val="000000"/>
        </w:rPr>
        <w:t xml:space="preserve"> </w:t>
      </w:r>
      <w:r w:rsidR="0086232C" w:rsidRPr="0086232C">
        <w:rPr>
          <w:bCs/>
          <w:color w:val="000000"/>
        </w:rPr>
        <w:t xml:space="preserve">Transfer applicants with less than a 2.0 GPA </w:t>
      </w:r>
      <w:r w:rsidR="009E304A">
        <w:rPr>
          <w:bCs/>
          <w:color w:val="000000"/>
        </w:rPr>
        <w:t xml:space="preserve">(includes California and out-of-state residents) and/or </w:t>
      </w:r>
      <w:r w:rsidR="0086232C" w:rsidRPr="0086232C">
        <w:rPr>
          <w:bCs/>
          <w:color w:val="000000"/>
        </w:rPr>
        <w:t>who are not in good standing at the last institution attended.</w:t>
      </w:r>
    </w:p>
    <w:p w:rsidR="00D67A2B" w:rsidRDefault="00D67A2B" w:rsidP="00D67A2B">
      <w:pPr>
        <w:ind w:left="-360"/>
        <w:rPr>
          <w:bCs/>
          <w:color w:val="000000"/>
        </w:rPr>
      </w:pPr>
    </w:p>
    <w:p w:rsidR="00D67A2B" w:rsidRDefault="00D67A2B" w:rsidP="00D67A2B">
      <w:pPr>
        <w:ind w:left="-360"/>
        <w:rPr>
          <w:bCs/>
          <w:color w:val="000000"/>
          <w:sz w:val="22"/>
          <w:szCs w:val="22"/>
        </w:rPr>
      </w:pPr>
    </w:p>
    <w:p w:rsidR="00D67A2B" w:rsidRDefault="00D67A2B" w:rsidP="00D67A2B">
      <w:pPr>
        <w:ind w:left="-360"/>
        <w:rPr>
          <w:bCs/>
          <w:color w:val="000000"/>
          <w:sz w:val="22"/>
          <w:szCs w:val="22"/>
        </w:rPr>
      </w:pPr>
    </w:p>
    <w:p w:rsidR="00D67A2B" w:rsidRDefault="00F95BAE" w:rsidP="00D67A2B">
      <w:pPr>
        <w:ind w:left="-360"/>
        <w:rPr>
          <w:color w:val="000000"/>
        </w:rPr>
      </w:pPr>
      <w:r w:rsidRPr="00466592">
        <w:rPr>
          <w:b/>
          <w:bCs/>
          <w:caps/>
          <w:color w:val="000000"/>
        </w:rPr>
        <w:t>Exhibit(s)</w:t>
      </w:r>
      <w:r w:rsidR="00D67A2B" w:rsidRPr="00D67A2B">
        <w:rPr>
          <w:b/>
          <w:bCs/>
          <w:color w:val="000000"/>
        </w:rPr>
        <w:t>:</w:t>
      </w:r>
      <w:r w:rsidR="00D67A2B" w:rsidRPr="00D67A2B">
        <w:rPr>
          <w:bCs/>
          <w:color w:val="000000"/>
        </w:rPr>
        <w:t xml:space="preserve"> </w:t>
      </w:r>
      <w:r w:rsidR="00682219">
        <w:rPr>
          <w:bCs/>
          <w:color w:val="000000"/>
        </w:rPr>
        <w:t xml:space="preserve"> </w:t>
      </w:r>
      <w:bookmarkStart w:id="0" w:name="_GoBack"/>
      <w:bookmarkEnd w:id="0"/>
      <w:r w:rsidR="00D67A2B">
        <w:rPr>
          <w:i/>
          <w:iCs/>
          <w:color w:val="000000"/>
        </w:rPr>
        <w:t xml:space="preserve"> </w:t>
      </w:r>
    </w:p>
    <w:p w:rsidR="00D67A2B" w:rsidRDefault="00D67A2B" w:rsidP="00D67A2B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sectPr w:rsidR="009E6522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1B" w:rsidRDefault="00D13A1B">
      <w:r>
        <w:separator/>
      </w:r>
    </w:p>
  </w:endnote>
  <w:endnote w:type="continuationSeparator" w:id="0">
    <w:p w:rsidR="00D13A1B" w:rsidRDefault="00D1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22" w:rsidRDefault="00442D6A">
    <w:pPr>
      <w:pStyle w:val="Footer"/>
      <w:jc w:val="right"/>
      <w:rPr>
        <w:i/>
        <w:iCs/>
        <w:sz w:val="12"/>
      </w:rPr>
    </w:pPr>
    <w:r>
      <w:rPr>
        <w:i/>
        <w:iCs/>
        <w:sz w:val="12"/>
      </w:rPr>
      <w:t xml:space="preserve">TEMPLATE </w:t>
    </w:r>
    <w:r w:rsidR="009E6522">
      <w:rPr>
        <w:i/>
        <w:iCs/>
        <w:sz w:val="12"/>
      </w:rPr>
      <w:t>R</w:t>
    </w:r>
    <w:r>
      <w:rPr>
        <w:i/>
        <w:iCs/>
        <w:sz w:val="12"/>
      </w:rPr>
      <w:t>EV 9/5/14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1B" w:rsidRDefault="00D13A1B">
      <w:r>
        <w:separator/>
      </w:r>
    </w:p>
  </w:footnote>
  <w:footnote w:type="continuationSeparator" w:id="0">
    <w:p w:rsidR="00D13A1B" w:rsidRDefault="00D1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C0B" w:rsidRDefault="00DE647B" w:rsidP="009F4DDF">
    <w:pPr>
      <w:pStyle w:val="Head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-62230</wp:posOffset>
          </wp:positionV>
          <wp:extent cx="6179820" cy="1371600"/>
          <wp:effectExtent l="0" t="0" r="0" b="0"/>
          <wp:wrapTight wrapText="bothSides">
            <wp:wrapPolygon edited="0">
              <wp:start x="0" y="0"/>
              <wp:lineTo x="0" y="21300"/>
              <wp:lineTo x="21507" y="21300"/>
              <wp:lineTo x="21507" y="0"/>
              <wp:lineTo x="0" y="0"/>
            </wp:wrapPolygon>
          </wp:wrapTight>
          <wp:docPr id="7" name="Picture 7" descr="CI Poli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 Poli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6522" w:rsidRDefault="00D67A2B">
    <w:pPr>
      <w:pStyle w:val="BodyText"/>
      <w:tabs>
        <w:tab w:val="left" w:pos="1620"/>
        <w:tab w:val="left" w:pos="5760"/>
      </w:tabs>
      <w:ind w:firstLine="2160"/>
      <w:rPr>
        <w:color w:val="000000"/>
      </w:rPr>
    </w:pPr>
    <w:r>
      <w:rPr>
        <w:b/>
        <w:bCs/>
        <w:color w:val="000000"/>
        <w:sz w:val="26"/>
      </w:rPr>
      <w:t>Division</w:t>
    </w:r>
    <w:r w:rsidR="00B529B6">
      <w:rPr>
        <w:b/>
        <w:bCs/>
        <w:color w:val="000000"/>
        <w:sz w:val="26"/>
      </w:rPr>
      <w:t xml:space="preserve"> of Academic Affairs</w:t>
    </w:r>
    <w:r w:rsidR="009E6522">
      <w:rPr>
        <w:color w:val="000000"/>
      </w:rPr>
      <w:tab/>
    </w:r>
    <w:r w:rsidR="009E6522">
      <w:rPr>
        <w:b/>
        <w:bCs/>
        <w:color w:val="000000"/>
      </w:rPr>
      <w:t>Policy Number:</w:t>
    </w:r>
    <w:r w:rsidR="009E6522">
      <w:rPr>
        <w:color w:val="000000"/>
      </w:rPr>
      <w:t xml:space="preserve"> </w:t>
    </w:r>
    <w:r w:rsidR="00B529B6">
      <w:rPr>
        <w:color w:val="000000"/>
      </w:rPr>
      <w:t>SP 17-01</w:t>
    </w:r>
  </w:p>
  <w:p w:rsidR="009E6522" w:rsidRDefault="009E6522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b/>
        <w:bCs/>
        <w:color w:val="000000"/>
        <w:sz w:val="22"/>
      </w:rPr>
      <w:t>Approved By:</w:t>
    </w:r>
    <w:r w:rsidR="00CF4E7C">
      <w:rPr>
        <w:color w:val="000000"/>
        <w:sz w:val="22"/>
      </w:rPr>
      <w:tab/>
    </w:r>
    <w:r w:rsidR="00B529B6">
      <w:rPr>
        <w:color w:val="000000"/>
        <w:sz w:val="22"/>
      </w:rPr>
      <w:t>Academic Senate</w:t>
    </w:r>
    <w:r>
      <w:rPr>
        <w:color w:val="000000"/>
        <w:sz w:val="22"/>
      </w:rPr>
      <w:tab/>
    </w:r>
    <w:r>
      <w:rPr>
        <w:b/>
        <w:bCs/>
        <w:color w:val="000000"/>
        <w:sz w:val="22"/>
      </w:rPr>
      <w:t>Effective Date:</w:t>
    </w:r>
    <w:r>
      <w:rPr>
        <w:color w:val="000000"/>
        <w:sz w:val="22"/>
      </w:rPr>
      <w:t xml:space="preserve"> </w:t>
    </w:r>
    <w:r w:rsidR="00B529B6">
      <w:rPr>
        <w:color w:val="000000"/>
        <w:sz w:val="22"/>
      </w:rPr>
      <w:t>Fall 2018</w:t>
    </w:r>
  </w:p>
  <w:p w:rsidR="009E6522" w:rsidRDefault="009E6522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color w:val="000000"/>
        <w:sz w:val="22"/>
      </w:rPr>
      <w:tab/>
    </w:r>
    <w:r w:rsidR="007C112E">
      <w:rPr>
        <w:color w:val="000000"/>
        <w:sz w:val="22"/>
      </w:rPr>
      <w:t>December 12, 2017</w:t>
    </w:r>
    <w:r>
      <w:rPr>
        <w:color w:val="000000"/>
        <w:sz w:val="22"/>
      </w:rPr>
      <w:tab/>
    </w:r>
    <w:r>
      <w:rPr>
        <w:b/>
        <w:bCs/>
        <w:color w:val="000000"/>
      </w:rPr>
      <w:t>Page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682219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 xml:space="preserve"> NUMPAGES </w:instrText>
    </w:r>
    <w:r>
      <w:rPr>
        <w:color w:val="000000"/>
      </w:rPr>
      <w:fldChar w:fldCharType="separate"/>
    </w:r>
    <w:r w:rsidR="00682219">
      <w:rPr>
        <w:noProof/>
        <w:color w:val="000000"/>
      </w:rPr>
      <w:t>3</w:t>
    </w:r>
    <w:r>
      <w:rPr>
        <w:color w:val="000000"/>
      </w:rPr>
      <w:fldChar w:fldCharType="end"/>
    </w:r>
  </w:p>
  <w:p w:rsidR="009E6522" w:rsidRDefault="009E6522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</w:p>
  <w:p w:rsidR="009E6522" w:rsidRDefault="00DE647B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73660</wp:posOffset>
              </wp:positionV>
              <wp:extent cx="6400800" cy="342900"/>
              <wp:effectExtent l="9525" t="6985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6522" w:rsidRDefault="00B95919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Und</w:t>
                          </w:r>
                          <w:r w:rsidR="006E66AB">
                            <w:rPr>
                              <w:color w:val="000000"/>
                              <w:sz w:val="28"/>
                            </w:rPr>
                            <w:t>ergraduate Admissions Appeal</w:t>
                          </w:r>
                          <w:r>
                            <w:rPr>
                              <w:color w:val="000000"/>
                              <w:sz w:val="28"/>
                            </w:rPr>
                            <w:t xml:space="preserve">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5.8pt;width:7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">
              <v:textbox>
                <w:txbxContent>
                  <w:p w:rsidR="009E6522" w:rsidRDefault="00B95919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Und</w:t>
                    </w:r>
                    <w:r w:rsidR="006E66AB">
                      <w:rPr>
                        <w:color w:val="000000"/>
                        <w:sz w:val="28"/>
                      </w:rPr>
                      <w:t>ergraduate Admissions Appeal</w:t>
                    </w:r>
                    <w:r>
                      <w:rPr>
                        <w:color w:val="000000"/>
                        <w:sz w:val="28"/>
                      </w:rPr>
                      <w:t xml:space="preserve"> Policy</w:t>
                    </w:r>
                  </w:p>
                </w:txbxContent>
              </v:textbox>
            </v:shape>
          </w:pict>
        </mc:Fallback>
      </mc:AlternateContent>
    </w:r>
  </w:p>
  <w:p w:rsidR="009E6522" w:rsidRDefault="009E6522">
    <w:pPr>
      <w:pStyle w:val="Heading4"/>
      <w:tabs>
        <w:tab w:val="left" w:pos="3780"/>
        <w:tab w:val="left" w:pos="5760"/>
      </w:tabs>
      <w:ind w:firstLine="2160"/>
      <w:rPr>
        <w:color w:val="000000"/>
        <w:sz w:val="22"/>
      </w:rPr>
    </w:pPr>
  </w:p>
  <w:p w:rsidR="009E6522" w:rsidRDefault="009E6522">
    <w:pPr>
      <w:pStyle w:val="Header"/>
      <w:tabs>
        <w:tab w:val="left" w:pos="3780"/>
        <w:tab w:val="left" w:pos="5760"/>
      </w:tabs>
      <w:ind w:firstLine="21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7ED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D1EF9"/>
    <w:multiLevelType w:val="hybridMultilevel"/>
    <w:tmpl w:val="F372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39AA"/>
    <w:multiLevelType w:val="hybridMultilevel"/>
    <w:tmpl w:val="CD2818D4"/>
    <w:lvl w:ilvl="0" w:tplc="9A9278B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A370969"/>
    <w:multiLevelType w:val="hybridMultilevel"/>
    <w:tmpl w:val="61AE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E08F4"/>
    <w:multiLevelType w:val="hybridMultilevel"/>
    <w:tmpl w:val="761CACDE"/>
    <w:lvl w:ilvl="0" w:tplc="F1BA31D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A66F4"/>
    <w:multiLevelType w:val="hybridMultilevel"/>
    <w:tmpl w:val="CABAD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A1B34"/>
    <w:multiLevelType w:val="hybridMultilevel"/>
    <w:tmpl w:val="8E500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2"/>
    <w:rsid w:val="00054DE5"/>
    <w:rsid w:val="000977FD"/>
    <w:rsid w:val="000C2536"/>
    <w:rsid w:val="00161A67"/>
    <w:rsid w:val="00163699"/>
    <w:rsid w:val="001F66C1"/>
    <w:rsid w:val="002D4367"/>
    <w:rsid w:val="002F4442"/>
    <w:rsid w:val="003C7179"/>
    <w:rsid w:val="003E4D80"/>
    <w:rsid w:val="00442D6A"/>
    <w:rsid w:val="00450618"/>
    <w:rsid w:val="00466592"/>
    <w:rsid w:val="004A79DE"/>
    <w:rsid w:val="004B65AD"/>
    <w:rsid w:val="004C2166"/>
    <w:rsid w:val="005133F7"/>
    <w:rsid w:val="005208E7"/>
    <w:rsid w:val="00554358"/>
    <w:rsid w:val="00556DDB"/>
    <w:rsid w:val="00624511"/>
    <w:rsid w:val="006343B3"/>
    <w:rsid w:val="006541CE"/>
    <w:rsid w:val="00682219"/>
    <w:rsid w:val="00687AC8"/>
    <w:rsid w:val="006E66AB"/>
    <w:rsid w:val="007161B2"/>
    <w:rsid w:val="00797C0B"/>
    <w:rsid w:val="007C112E"/>
    <w:rsid w:val="0086232C"/>
    <w:rsid w:val="009E304A"/>
    <w:rsid w:val="009E6522"/>
    <w:rsid w:val="009F4DDF"/>
    <w:rsid w:val="00A1057B"/>
    <w:rsid w:val="00A13DA7"/>
    <w:rsid w:val="00A6081B"/>
    <w:rsid w:val="00A749D5"/>
    <w:rsid w:val="00B529B6"/>
    <w:rsid w:val="00B70C63"/>
    <w:rsid w:val="00B95919"/>
    <w:rsid w:val="00BB5321"/>
    <w:rsid w:val="00C04E04"/>
    <w:rsid w:val="00C25A8F"/>
    <w:rsid w:val="00CC6D63"/>
    <w:rsid w:val="00CE15C0"/>
    <w:rsid w:val="00CF4E7C"/>
    <w:rsid w:val="00D13A1B"/>
    <w:rsid w:val="00D33444"/>
    <w:rsid w:val="00D51879"/>
    <w:rsid w:val="00D67A2B"/>
    <w:rsid w:val="00DC43B2"/>
    <w:rsid w:val="00DD779C"/>
    <w:rsid w:val="00DE647B"/>
    <w:rsid w:val="00E72E5F"/>
    <w:rsid w:val="00E81BBE"/>
    <w:rsid w:val="00F50C9D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9ADB5"/>
  <w15:chartTrackingRefBased/>
  <w15:docId w15:val="{93B37DA1-2710-45A4-A791-3DD3330F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61A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C2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25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32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161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.remotti\Local%20Settings\Temporary%20Internet%20Files\OLKD8\APM_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3736-B196-49C1-9616-AF0A3E50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APM_Policy.dot</Template>
  <TotalTime>18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Divisionof Offic</vt:lpstr>
    </vt:vector>
  </TitlesOfParts>
  <Company>Cal State University Channel Islands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Divisionof Offic</dc:title>
  <dc:subject/>
  <dc:creator>melissa.remotti</dc:creator>
  <cp:keywords/>
  <cp:lastModifiedBy>Edwards, Jeannette</cp:lastModifiedBy>
  <cp:revision>3</cp:revision>
  <cp:lastPrinted>2014-09-08T20:11:00Z</cp:lastPrinted>
  <dcterms:created xsi:type="dcterms:W3CDTF">2018-02-15T17:16:00Z</dcterms:created>
  <dcterms:modified xsi:type="dcterms:W3CDTF">2018-02-15T17:33:00Z</dcterms:modified>
</cp:coreProperties>
</file>